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944245</wp:posOffset>
            </wp:positionH>
            <wp:positionV relativeFrom="paragraph">
              <wp:posOffset>127000</wp:posOffset>
            </wp:positionV>
            <wp:extent cx="871855" cy="98171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71855" cy="98171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DZIENNIK URZĘDOWY</w:t>
      </w:r>
      <w:bookmarkEnd w:id="0"/>
    </w:p>
    <w:p>
      <w:pPr>
        <w:pStyle w:val="Style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WOJEWÓDZTWA DOLNOŚLĄSKIEGO</w:t>
      </w:r>
      <w:bookmarkEnd w:id="2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drawing>
          <wp:anchor distT="328930" distB="0" distL="139700" distR="368300" simplePos="0" relativeHeight="125829379" behindDoc="0" locked="0" layoutInCell="1" allowOverlap="1">
            <wp:simplePos x="0" y="0"/>
            <wp:positionH relativeFrom="page">
              <wp:posOffset>5372735</wp:posOffset>
            </wp:positionH>
            <wp:positionV relativeFrom="paragraph">
              <wp:posOffset>367030</wp:posOffset>
            </wp:positionV>
            <wp:extent cx="615950" cy="21336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15950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5347335</wp:posOffset>
                </wp:positionH>
                <wp:positionV relativeFrom="paragraph">
                  <wp:posOffset>38100</wp:posOffset>
                </wp:positionV>
                <wp:extent cx="895985" cy="34290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3429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Podpisany przez: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Agnieszka Augusiynowfcz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Dato: 19.07.2021 15:21:49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421.05000000000001pt;margin-top:3.pt;width:70.549999999999997pt;height:27.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Podpisany przez: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Agnieszka Augusiynowfcz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Dato: 19.07.2021 15:21:49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Wrocław, dnia 19 lipca 2021 r.</w:t>
      </w:r>
      <w:bookmarkEnd w:id="4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8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Poz. 3554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ROZPORZĄDZENIE NR 1/2021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POWIATOWEGO LEKARZA WETERYNARII W ZGORZELCU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dnia 16 lipca 2021 r.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zwalczania afrykańskiego pomoru świń u dzików na terenie powiatu zgorzeleckiego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45 ust. 1 pkt 1, 3 lit. b, 4, 8, 8a, 8b, 8e, 8i, 10, tłustawy z dnia 11 marca 2004 r.</w:t>
        <w:br/>
        <w:t>o ochronie zdrowia zwierząt oraz zwalczaniu chorób zakaźnych zwierząt (Dz. U. z 2020, poz. 1421),</w:t>
        <w:br/>
        <w:t>art. 4 pkt 55, art 5 ust. 1, lit. a (iii), art. 9 ust. 1, art. 70 ust, 1 i ust. 2 rozporządzenia Parlamentu Europejskiego</w:t>
        <w:br/>
        <w:t>i Rady (UE) 2016/429 z dnia 9 marca 2016 r. w sprawie przenośnych chorób zwierząt oraz zmieniające</w:t>
        <w:br/>
        <w:t>i uchylające niektóre akty w dziedzinie zdrowia zwierząt („Prawo o zdrowiu zwierząt”) (Dz. Urz. L.84 UE.</w:t>
        <w:br/>
        <w:t>z 31.3.2016 z późn. zm.), w związku z § 18 ust. 2 pkt 1-4 rozporządzenia Ministra Rolnictwa i Rozwoju Wsi</w:t>
        <w:br/>
        <w:t>z dnia 6 maja 2015 r. w sprawie zwalczania afrykańskiego pomoru świń (Dz. U. 2015, poz. 754) zarządza się,</w:t>
        <w:br/>
        <w:t>co następuje: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 1. Określa się obszar skażony afrykańskim pomorem świń u dzików, na terenie powiatu zgorzeleckiego tj.</w:t>
        <w:br/>
        <w:t>od granicy państwa wzdłuż toru kolejowego Węgliniec- Horka do węzła kolejowego w północnej części</w:t>
        <w:br/>
        <w:t>miejscowości Węgliniec (nie obejmując tej miejscowości), dalej w kierunku wschodnim wzdłuż toru</w:t>
        <w:br/>
        <w:t>kolejowego do granicy z powiatem bolesławieckim, następnie w kierunku północnym wzdłuż granicy</w:t>
        <w:br/>
        <w:t>z powiatem bolesławieckim, dalej w kierunku północno-zachodnim do granicy z województwem lubuskim,</w:t>
        <w:br/>
        <w:t>następnie wzdłuż granicy z województwem lubuskim do granicy państwa, dalej na południe wzdłuż granicy</w:t>
        <w:br/>
        <w:t>państwa do toni kolejowego Węgliniec- Horka, zgodnie z mapą stanowiącą załącznik do niniejszego</w:t>
        <w:br/>
        <w:t>rozporządzenia. Obszar skażony afi-ykańskim pomorem świń u dzików, na terenie powiatu zgorzeleckiego</w:t>
        <w:br/>
        <w:t>obejmuje następujące miejscowości: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0" w:val="left"/>
        </w:tabs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terenie gminy Węgliniec: Stary Węgliniec, Piaseczna, Jagodzin, Ruszów, Kościelna Wieś;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42" w:val="left"/>
        </w:tabs>
        <w:bidi w:val="0"/>
        <w:spacing w:before="0" w:after="10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na terenie gminy Pieńsk: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Bielawa Dolna.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46" w:val="left"/>
        </w:tabs>
        <w:bidi w:val="0"/>
        <w:spacing w:before="0" w:after="100" w:line="240" w:lineRule="auto"/>
        <w:ind w:left="0" w:right="0" w:firstLine="2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obszarze, o którym mowa w § 1, zakazuje się: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18" w:val="left"/>
        </w:tabs>
        <w:bidi w:val="0"/>
        <w:spacing w:before="0" w:after="100" w:line="221" w:lineRule="auto"/>
        <w:ind w:left="280" w:right="0" w:hanging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przywożenia do gospodarstwa lub wywożenia z gospodarstwa świń bez zgody Powiatowego Lekarza</w:t>
        <w:br/>
        <w:t>Weterynarii w Zgorzelcu;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54" w:val="left"/>
        </w:tabs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wyprowadzania świń z pomieszczeń, w których są przetrzymywane;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43" w:val="left"/>
        </w:tabs>
        <w:bidi w:val="0"/>
        <w:spacing w:before="0" w:after="100" w:line="240" w:lineRule="auto"/>
        <w:ind w:left="280" w:right="0" w:hanging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wnoszenia i wwożenia na teren gospodarstw utrzymujących świnie tusz dzików, mięsa i produktów</w:t>
        <w:br/>
        <w:t>ubocznych pochodzenia zwierzęcego i produktów pochodnych pochodzących od dzików oraz produktów,</w:t>
        <w:br/>
        <w:t>pasz, substancji, sprzętu, materiałów, narzędzi i innych przedmiotów, które mogły zostać skażone wirusem</w:t>
        <w:br/>
        <w:t>choroby;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47" w:val="left"/>
        </w:tabs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wynoszenia i wywożenia świń i materiału biologicznego świń poza ten obszar;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40" w:val="left"/>
        </w:tabs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prowadzenia: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602" w:val="left"/>
        </w:tabs>
        <w:bidi w:val="0"/>
        <w:spacing w:before="0" w:after="100" w:line="240" w:lineRule="auto"/>
        <w:ind w:left="0" w:right="0" w:firstLine="2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targów, wystaw, pokazów, konkursów z udziałem świń,</w:t>
      </w:r>
      <w:r>
        <w:br w:type="page"/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451" w:val="left"/>
        </w:tabs>
        <w:bidi w:val="0"/>
        <w:spacing w:before="0" w:line="240" w:lineRule="auto"/>
        <w:ind w:left="0" w:right="0" w:firstLine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skupu, obrotu i pośrednictwa w tym obrocie świniami pochodzącymi z obszaru, o którym mowa w § 1.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81" w:val="left"/>
        </w:tabs>
        <w:bidi w:val="0"/>
        <w:spacing w:before="0" w:line="240" w:lineRule="auto"/>
        <w:ind w:left="0" w:right="0" w:firstLine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obszarze, o którym mowa w § 1, nakazuje się: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66" w:val="left"/>
        </w:tabs>
        <w:bidi w:val="0"/>
        <w:spacing w:before="0" w:line="259" w:lineRule="auto"/>
        <w:ind w:left="160" w:right="0" w:hanging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posiadaczom świń sporządzenie oraz uaktualnianie spisu wszystkich świń, z podziałem na kategorie</w:t>
        <w:br/>
        <w:t>produkcyjne;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88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przetrzymywanie świń w miejscu wykluczającym ich kontakt z dzikami źyjącymi na wolności;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84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skarmianie świń paszą zabezpieczoną przed dostępem zwierząt wolno żyjących;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95" w:val="left"/>
        </w:tabs>
        <w:bidi w:val="0"/>
        <w:spacing w:before="0" w:line="240" w:lineRule="auto"/>
        <w:ind w:left="160" w:right="0" w:hanging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używanie w gospodarstwach, w których utrzymywane są świnie, środków biobójczych dopuszczonych</w:t>
        <w:br/>
        <w:t>do obrotu i wykazujących działanie przeciwwirusowe do dezynfekcji przy wejściach i wyjściach</w:t>
        <w:br/>
        <w:t>z gospodarstwa, a także przy wejściu i wyjściu do pomieszczeń, w których przetrzymywane są świnie;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84" w:val="left"/>
        </w:tabs>
        <w:bidi w:val="0"/>
        <w:spacing w:before="0" w:line="252" w:lineRule="auto"/>
        <w:ind w:left="160" w:right="0" w:hanging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zgłaszanie przez osoby utrzymujące świnie Powiatowemu Lekarzowi Weterynarii w Zgorzelcu każdego</w:t>
        <w:br/>
        <w:t>upadku świń w gospodarstwach położonych na obszarze, o którym mowa w § 1;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88" w:val="left"/>
        </w:tabs>
        <w:bidi w:val="0"/>
        <w:spacing w:before="0" w:line="252" w:lineRule="auto"/>
        <w:ind w:left="160" w:right="0" w:hanging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stosowanie przez osoby mające kontakt z dzikami środków higieny niezbędnych do ograniczenia ryzyka</w:t>
        <w:br/>
        <w:t>szerzenia się choroby, w tym odkażanie rąk i obuwia;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91" w:val="left"/>
        </w:tabs>
        <w:bidi w:val="0"/>
        <w:spacing w:before="0" w:line="240" w:lineRule="auto"/>
        <w:ind w:left="160" w:right="0" w:hanging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zniszczenie pod urzędowym nadzorem zwłok dzików oraz mięsa, produktów ubocznych pochodzenia</w:t>
        <w:br/>
        <w:t>zwierzęcego i produktów pochodnych pochodzących od dzików, u których wyniki badań próbek pobranych</w:t>
        <w:br/>
        <w:t>zgodnie z instrukcją diagnostyczną, wysłanych do badań laboratoryjnych w celu określenia genotypu</w:t>
        <w:br/>
        <w:t>wirusa choroby, dały wynik pozytywny, w sposób określony w przepisach rozporządzenia Parlamentu</w:t>
        <w:br/>
        <w:t>Europejskiego i Rady (WE) nr 1069/2009 z dnia 21 października 2009 r. określającego przepisy sanitarne</w:t>
        <w:br/>
        <w:t>dotyczące produktów ubocznych pochodzenia zwierzęcego, nieprzeznaczonych do spożycia przez ludzi,</w:t>
        <w:br/>
        <w:t>i uchylającego rozporządzenie (WE) nr 1774/2002 (rozporządzenie o produktach ubocznych pochodzenia</w:t>
        <w:br/>
        <w:t>zwierzęcego) (Dz. Urz. UE L 300 z 14.11.2009, str. 1, z późn. zm.);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80" w:val="left"/>
        </w:tabs>
        <w:bidi w:val="0"/>
        <w:spacing w:before="0" w:line="240" w:lineRule="auto"/>
        <w:ind w:left="160" w:right="0" w:hanging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dzierżawcom i zarządcom obwodów łowieckich zgłaszanie padłych dzików Powiatowemu Lekarzowi</w:t>
        <w:br/>
        <w:t>Weterynarii w Zgorzelcu;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80" w:val="left"/>
        </w:tabs>
        <w:bidi w:val="0"/>
        <w:spacing w:before="0" w:line="240" w:lineRule="auto"/>
        <w:ind w:left="160" w:right="0" w:hanging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wykorzystanie tusz oraz skór i narogów odstrzelonych dzików dostarczonych przez myśliwych do miejsc</w:t>
        <w:br/>
        <w:t>nadzorowanych przez organ Inspekcji Weterynaryjnej, po uzyskaniu negatywnego wyniku badania</w:t>
        <w:br/>
        <w:t>laboratoryjnego w kierunku afrykańskiego pomoru świń, na potrzeby własne myśliwych lub ich zniszczenie</w:t>
        <w:br/>
        <w:t>w sposób określony w przepisach rozporządzenia Parlamentu Europejskiego i Rady (WE) nr 1069/2009</w:t>
        <w:br/>
        <w:t>z dnia 21 października 2009 r. określającego przepisy sanitarne dotyczące produktów ubocznych</w:t>
        <w:br/>
        <w:t>pochodzenia zwierzęcego, nieprzeznaczonych do spożycia przez ludzi, i uchylającego rozporządzenie (WE)</w:t>
        <w:br/>
        <w:t>nr 1774/2002 (rozporządzenie ©produktach ubocznych pochodzenia zwierzęcego) (Dz. Urz. UE L</w:t>
        <w:br/>
        <w:t>300 z 14.11.2009, str. I, z późn. zm.);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67" w:val="left"/>
        </w:tabs>
        <w:bidi w:val="0"/>
        <w:spacing w:before="0" w:line="240" w:lineRule="auto"/>
        <w:ind w:left="160" w:right="0" w:hanging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przeszukiwanie obszaru w celu znalezienia padłych dzików w terminach ustalonych przez Powiatowego</w:t>
        <w:br/>
        <w:t>Lekarza Weterynarii w Zgorzelcu;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60" w:val="left"/>
        </w:tabs>
        <w:bidi w:val="0"/>
        <w:spacing w:before="0" w:line="230" w:lineRule="auto"/>
        <w:ind w:left="160" w:right="0" w:hanging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odstrzał sanitarny dzików na określonym obszarze i w terminach ustalonych przez Powiatowego Lekarza</w:t>
        <w:br/>
        <w:t>Weterynarii w Zgorzelcu;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67" w:val="left"/>
        </w:tabs>
        <w:bidi w:val="0"/>
        <w:spacing w:before="0" w:line="240" w:lineRule="auto"/>
        <w:ind w:left="160" w:right="0" w:hanging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niezwłoczne dostarczanie przez myśliwych każdego odstrzelonego dzika wraz z patrochami i narogami</w:t>
        <w:br/>
        <w:t>do miejsca nadzorowanego przez organ Inspekcji Weterynaryjnej w którym mogą być przechowywane</w:t>
        <w:br/>
        <w:t>tusze dzików w skórach, wskazanego przez Powiatowego Lekarza Weterynarii w Zgorzelcu, położonego</w:t>
        <w:br/>
        <w:t>na obszarze o którym mowa w § I;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67" w:val="left"/>
        </w:tabs>
        <w:bidi w:val="0"/>
        <w:spacing w:before="0" w:line="240" w:lineRule="auto"/>
        <w:ind w:left="160" w:right="0" w:hanging="160"/>
        <w:jc w:val="both"/>
        <w:sectPr>
          <w:headerReference w:type="default" r:id="rId9"/>
          <w:head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330" w:right="1200" w:bottom="1783" w:left="141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przechowywanie w miejscach nadzorowanych przez organ Inspekcji Weterynaryjnej o których mowa</w:t>
        <w:br/>
        <w:t>w pkt 12, tusz dzików w sposób zapobiegający bezpośredniemu kontaktowi nieprzebadanych tusz dzików</w:t>
        <w:br/>
        <w:t>z produktami, surowcami i innymi przedmiotami, które mogą spowodować szerzenie się afrykańskiego</w:t>
        <w:br/>
        <w:t>pomoru świń.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4" w:val="left"/>
        </w:tabs>
        <w:bidi w:val="0"/>
        <w:spacing w:before="0" w:line="233" w:lineRule="auto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Rozporządzenie podlega ogłoszeniu w Dzienniku Urzędowym Województwa Dolnośląskiego.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87" w:val="left"/>
        </w:tabs>
        <w:bidi w:val="0"/>
        <w:spacing w:before="0" w:after="280" w:line="233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Rozporządzenie wchodzi w życie z dniem podania do wiadomości publicznej, w sposób zwyczajowo</w:t>
        <w:br/>
        <w:t>przyjęty na terenie obszaru, o którym mowa w § 1.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4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Powiatowy Lekarz Weterynarii w Zgorzelcu: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588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2082" w:right="1366" w:bottom="2082" w:left="1448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Justyna Dobosz-Radyno</w:t>
      </w:r>
    </w:p>
    <w:p>
      <w:pPr>
        <w:widowControl w:val="0"/>
        <w:jc w:val="center"/>
        <w:rPr>
          <w:sz w:val="2"/>
          <w:szCs w:val="2"/>
        </w:rPr>
        <w:sectPr>
          <w:headerReference w:type="default" r:id="rId11"/>
          <w:footnotePr>
            <w:pos w:val="pageBottom"/>
            <w:numFmt w:val="decimal"/>
            <w:numRestart w:val="continuous"/>
          </w:footnotePr>
          <w:pgSz w:w="8400" w:h="11900"/>
          <w:pgMar w:top="2977" w:right="6" w:bottom="1716" w:left="1521" w:header="0" w:footer="1288" w:gutter="0"/>
          <w:cols w:space="720"/>
          <w:noEndnote/>
          <w:rtlGutter w:val="0"/>
          <w:docGrid w:linePitch="360"/>
        </w:sectPr>
      </w:pPr>
      <w:r>
        <w:drawing>
          <wp:inline>
            <wp:extent cx="4364990" cy="4578350"/>
            <wp:docPr id="13" name="Picut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4364990" cy="45783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do rozporządzenia nr 1/2021</w:t>
        <w:br/>
        <w:t>Powiatowego Lekarza Weterynarii w Zgorzelcu</w:t>
        <w:br/>
        <w:t>z dnia 16 lipca 2021 r.</w:t>
      </w:r>
    </w:p>
    <w:p>
      <w:pPr>
        <w:widowControl w:val="0"/>
        <w:jc w:val="right"/>
        <w:rPr>
          <w:sz w:val="2"/>
          <w:szCs w:val="2"/>
        </w:rPr>
      </w:pPr>
      <w:r>
        <w:drawing>
          <wp:inline>
            <wp:extent cx="3889375" cy="4572000"/>
            <wp:docPr id="14" name="Picut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889375" cy="457200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headerReference w:type="default" r:id="rId16"/>
      <w:footnotePr>
        <w:pos w:val="pageBottom"/>
        <w:numFmt w:val="decimal"/>
        <w:numRestart w:val="continuous"/>
      </w:footnotePr>
      <w:pgSz w:w="8400" w:h="11900"/>
      <w:pgMar w:top="1889" w:right="2355" w:bottom="1719" w:left="2819" w:header="0" w:footer="1291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944245</wp:posOffset>
              </wp:positionH>
              <wp:positionV relativeFrom="page">
                <wp:posOffset>646430</wp:posOffset>
              </wp:positionV>
              <wp:extent cx="5685155" cy="13462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85155" cy="1346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4630" w:val="right"/>
                              <w:tab w:pos="895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l-PL" w:eastAsia="pl-PL" w:bidi="pl-PL"/>
                            </w:rPr>
                            <w:t>Dziennik Urzędowy Województwa Dolnośląskiego</w:t>
                            <w:tab/>
                            <w:t>-2-</w:t>
                            <w:tab/>
                            <w:t>Poz. 3554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74.350000000000009pt;margin-top:50.899999999999999pt;width:447.65000000000003pt;height:10.6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4630" w:val="right"/>
                        <w:tab w:pos="895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l-PL" w:eastAsia="pl-PL" w:bidi="pl-PL"/>
                      </w:rPr>
                      <w:t>Dziennik Urzędowy Województwa Dolnośląskiego</w:t>
                      <w:tab/>
                      <w:t>-2-</w:t>
                      <w:tab/>
                      <w:t>Poz. 3554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935355</wp:posOffset>
              </wp:positionH>
              <wp:positionV relativeFrom="page">
                <wp:posOffset>810895</wp:posOffset>
              </wp:positionV>
              <wp:extent cx="5737860" cy="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7378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3.650000000000006pt;margin-top:63.850000000000001pt;width:451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924560</wp:posOffset>
              </wp:positionH>
              <wp:positionV relativeFrom="page">
                <wp:posOffset>864235</wp:posOffset>
              </wp:positionV>
              <wp:extent cx="4375150" cy="11430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7515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68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l-PL" w:eastAsia="pl-PL" w:bidi="pl-PL"/>
                            </w:rPr>
                            <w:t>Dziennik Urzędowy Województwa Dolnośląskiego</w:t>
                            <w:tab/>
                            <w:t>-4-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72.799999999999997pt;margin-top:68.049999999999997pt;width:344.5pt;height:9.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68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l-PL" w:eastAsia="pl-PL" w:bidi="pl-PL"/>
                      </w:rPr>
                      <w:t>Dziennik Urzędowy Województwa Dolnośląskiego</w:t>
                      <w:tab/>
                      <w:t>-4-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920115</wp:posOffset>
              </wp:positionH>
              <wp:positionV relativeFrom="page">
                <wp:posOffset>1010920</wp:posOffset>
              </wp:positionV>
              <wp:extent cx="4382135" cy="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438213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2.450000000000003pt;margin-top:79.600000000000009pt;width:34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3747135</wp:posOffset>
              </wp:positionH>
              <wp:positionV relativeFrom="page">
                <wp:posOffset>879475</wp:posOffset>
              </wp:positionV>
              <wp:extent cx="414020" cy="7302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402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l-PL" w:eastAsia="pl-PL" w:bidi="pl-PL"/>
                            </w:rPr>
                            <w:t>Poz. 3554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295.05000000000001pt;margin-top:69.25pt;width:32.600000000000001pt;height:5.7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l-PL" w:eastAsia="pl-PL" w:bidi="pl-PL"/>
                      </w:rPr>
                      <w:t>Poz. 3554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-41275</wp:posOffset>
              </wp:positionH>
              <wp:positionV relativeFrom="page">
                <wp:posOffset>1013460</wp:posOffset>
              </wp:positionV>
              <wp:extent cx="4254500" cy="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42545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-3.25pt;margin-top:79.799999999999997pt;width:335.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2"/>
      <w:numFmt w:val="decimal"/>
      <w:lvlText w:val="§ 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Podpis obrazu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5">
    <w:name w:val="Nagłówek #1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68"/>
      <w:szCs w:val="68"/>
      <w:u w:val="none"/>
    </w:rPr>
  </w:style>
  <w:style w:type="character" w:customStyle="1" w:styleId="CharStyle7">
    <w:name w:val="Nagłówek #2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9">
    <w:name w:val="Nagłówek #3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1">
    <w:name w:val="Tekst treści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Nagłówek lub stopka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Tekst treści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Podpis obrazu"/>
    <w:basedOn w:val="Normal"/>
    <w:link w:val="CharStyle3"/>
    <w:pPr>
      <w:widowControl w:val="0"/>
      <w:shd w:val="clear" w:color="auto" w:fill="auto"/>
      <w:spacing w:after="60"/>
    </w:pPr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paragraph" w:customStyle="1" w:styleId="Style4">
    <w:name w:val="Nagłówek #1"/>
    <w:basedOn w:val="Normal"/>
    <w:link w:val="CharStyle5"/>
    <w:pPr>
      <w:widowControl w:val="0"/>
      <w:shd w:val="clear" w:color="auto" w:fill="auto"/>
      <w:spacing w:after="10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68"/>
      <w:szCs w:val="68"/>
      <w:u w:val="none"/>
    </w:rPr>
  </w:style>
  <w:style w:type="paragraph" w:customStyle="1" w:styleId="Style6">
    <w:name w:val="Nagłówek #2"/>
    <w:basedOn w:val="Normal"/>
    <w:link w:val="CharStyle7"/>
    <w:pPr>
      <w:widowControl w:val="0"/>
      <w:shd w:val="clear" w:color="auto" w:fill="auto"/>
      <w:spacing w:after="800"/>
      <w:ind w:firstLine="6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paragraph" w:customStyle="1" w:styleId="Style8">
    <w:name w:val="Nagłówek #3"/>
    <w:basedOn w:val="Normal"/>
    <w:link w:val="CharStyle9"/>
    <w:pPr>
      <w:widowControl w:val="0"/>
      <w:shd w:val="clear" w:color="auto" w:fill="auto"/>
      <w:spacing w:after="520"/>
      <w:jc w:val="center"/>
      <w:outlineLvl w:val="2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0">
    <w:name w:val="Tekst treści"/>
    <w:basedOn w:val="Normal"/>
    <w:link w:val="CharStyle11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Nagłówek lub stopka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Tekst treści (2)"/>
    <w:basedOn w:val="Normal"/>
    <w:link w:val="CharStyle17"/>
    <w:pPr>
      <w:widowControl w:val="0"/>
      <w:shd w:val="clear" w:color="auto" w:fill="auto"/>
      <w:spacing w:after="420" w:line="283" w:lineRule="auto"/>
      <w:ind w:firstLine="5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header" Target="header3.xm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Relationship Id="rId16" Type="http://schemas.openxmlformats.org/officeDocument/2006/relationships/header" Target="header4.xml"/></Relationships>
</file>

<file path=docProps/core.xml><?xml version="1.0" encoding="utf-8"?>
<cp:coreProperties xmlns:cp="http://schemas.openxmlformats.org/package/2006/metadata/core-properties" xmlns:dc="http://purl.org/dc/elements/1.1/">
  <dc:title>Zeskanowane obrazy</dc:title>
  <dc:subject>Zeskanowane obrazy</dc:subject>
  <dc:creator>NAPS2</dc:creator>
  <cp:keywords/>
</cp:coreProperties>
</file>