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NR 102 /2021</w:t>
        <w:br/>
        <w:t>BURMISTRZA GMINY I MIASTA WĘGLINIEC</w:t>
        <w:br/>
        <w:t>z dnia 12 października 2021 r.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64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w sprawie powołania oraz regulaminu pracy komisji konkursowej II otwartego konkursu ofert</w:t>
        <w:br/>
        <w:t>na realizacje zada i publicznych w roku 2021 przez organizacje pozarządowe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art.15 ust.2a ustawy : dnia 24 kwietnia 2003 r. o działalności pożytku publicznego i o wolontariacie (Dz. U.</w:t>
        <w:br/>
        <w:t>z 2020r., poz. 1057) oraz § 20 ust. 2 pkt b) Regulaminu Organizacyjnego Urzędu Gminy i Miasta w Węglińcu Burmistrz</w:t>
        <w:br/>
        <w:t>Gminy i Miasta Węgliniec zarządzę, co następuje: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§1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Powołuje się komisję konkursową do przeprowadzenia otwartego konkursu ofert w zakresie wspierania</w:t>
        <w:br/>
        <w:t>upowszechniania kultury fizycznej i sportu w roku 2021 przez organizacje pozarządowe w następującym składzie: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14" w:val="left"/>
        </w:tabs>
        <w:bidi w:val="0"/>
        <w:spacing w:before="0" w:after="0" w:line="254" w:lineRule="auto"/>
        <w:ind w:left="0" w:right="0" w:firstLine="36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TOMASZ FERENS -Przewodniczący Komisji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840" w:right="0" w:hanging="12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- Kierownik Wydziałt Społeczno-Administracyjnego w Urzędzie Gminy i Miasta w</w:t>
        <w:br/>
        <w:t>Węglińcu;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3" w:val="left"/>
        </w:tabs>
        <w:bidi w:val="0"/>
        <w:spacing w:before="0" w:after="0" w:line="254" w:lineRule="auto"/>
        <w:ind w:left="0" w:right="0" w:firstLine="36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Agnieszka Szafrańska- Zastępca Przewodniczącego Komisji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- Inspektor ds. ewidencji ludności;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8" w:val="left"/>
        </w:tabs>
        <w:bidi w:val="0"/>
        <w:spacing w:before="0" w:after="0" w:line="254" w:lineRule="auto"/>
        <w:ind w:left="0" w:right="0" w:firstLine="36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Justyna Bogdanowie? - Członek Komisji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- Podinspektor ds. kadr i obsługi sekretariatu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8" w:val="left"/>
        </w:tabs>
        <w:bidi w:val="0"/>
        <w:spacing w:before="0" w:after="0" w:line="254" w:lineRule="auto"/>
        <w:ind w:left="0" w:right="0" w:firstLine="36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Marek Pańków - Cz onek Komisji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8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- Referent ds. Ochrony Środowiska i Zarzadzania Kryzysowego;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28" w:val="left"/>
        </w:tabs>
        <w:bidi w:val="0"/>
        <w:spacing w:before="0" w:after="0" w:line="254" w:lineRule="auto"/>
        <w:ind w:left="0" w:right="0" w:firstLine="36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Agnieszka Łaniucha - Członek Komisji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72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- Podinspektor ds. ośv daty i pozyskiwania środków z UE;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§2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6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Określony konkurs i rozpatrzeni 3 ofert przeprowadza komisja w składzie co najmniej 3 osobowym.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§3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54" w:val="left"/>
        </w:tabs>
        <w:bidi w:val="0"/>
        <w:spacing w:before="0" w:after="0" w:line="262" w:lineRule="auto"/>
        <w:ind w:left="500" w:right="0" w:hanging="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Komisja rozpoczyna dział ilność od dnia podpisania zarządzenia do zatwierdzenia przez Burmistrza</w:t>
        <w:br/>
        <w:t>Gminy i Miasta Węgliniec protokołu określonego w ust. 2 pkt e).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54" w:val="left"/>
        </w:tabs>
        <w:bidi w:val="0"/>
        <w:spacing w:before="0" w:after="0" w:line="262" w:lineRule="auto"/>
        <w:ind w:left="0" w:right="0" w:firstLine="1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zadań Komisji należy: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4" w:val="left"/>
        </w:tabs>
        <w:bidi w:val="0"/>
        <w:spacing w:before="0" w:after="0" w:line="262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ocena możliwości realizacji zadania przez podmioty składające ofertę;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3" w:val="left"/>
        </w:tabs>
        <w:bidi w:val="0"/>
        <w:spacing w:before="0" w:after="0" w:line="262" w:lineRule="auto"/>
        <w:ind w:left="106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ocena przedstawionych kalkulacji kosztów realizacji zadań, w tym w odniesieniu co do zakresu</w:t>
        <w:br/>
        <w:t>rzeczowego zadań;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8" w:val="left"/>
        </w:tabs>
        <w:bidi w:val="0"/>
        <w:spacing w:before="0" w:after="0" w:line="262" w:lineRule="auto"/>
        <w:ind w:left="106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przeprowadzenie aializy finansowej złożonej oferty z uwzględnieniem wysokości środków</w:t>
        <w:br/>
        <w:t>publicznych przeznaczonych na realizację zadania;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3" w:val="left"/>
        </w:tabs>
        <w:bidi w:val="0"/>
        <w:spacing w:before="0" w:after="0" w:line="262" w:lineRule="auto"/>
        <w:ind w:left="106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sprawdzenie starannego i terminowego wywiązywania się podmiotów z realizacji zadań</w:t>
        <w:br/>
        <w:t>dotychczas zleconyc h przez gminę;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8" w:val="left"/>
        </w:tabs>
        <w:bidi w:val="0"/>
        <w:spacing w:before="0" w:after="300" w:line="262" w:lineRule="auto"/>
        <w:ind w:left="106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przedstawienie Bui mistrzowi Gminy i Miasta Węgliniec protokołu z przebiegu otwartego</w:t>
        <w:br/>
        <w:t>konkursu ofert wra:: z zaopiniowaną dokumentacją konkursową oraz propozycją rozstrzygnięcia</w:t>
        <w:br/>
        <w:t>konkursu, jak również dokumentacji z rozpatrzenia ofert złożonych poza konkursem.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§4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zarządzenia powierza się Sekretarzowi Gminy i Miasta Węgliniec.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§5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23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5052060</wp:posOffset>
                </wp:positionH>
                <wp:positionV relativeFrom="paragraph">
                  <wp:posOffset>254000</wp:posOffset>
                </wp:positionV>
                <wp:extent cx="1268095" cy="62484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68095" cy="624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Burmistrz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451" w:lineRule="auto"/>
                              <w:ind w:left="0" w:right="0" w:firstLine="38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y i </w:t>
                            </w:r>
                            <w:r>
                              <w:rPr>
                                <w:color w:val="9F7CA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MjBiia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Węgliniec</w:t>
                              <w:br/>
                              <w:t xml:space="preserve">M a ri u </w:t>
                            </w:r>
                            <w:r>
                              <w:rPr>
                                <w:color w:val="9F7CA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 xml:space="preserve">słrwieczor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ek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97.80000000000001pt;margin-top:20.pt;width:99.850000000000009pt;height:49.20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Burmistrz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451" w:lineRule="auto"/>
                        <w:ind w:left="0" w:right="0" w:firstLine="38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y i </w:t>
                      </w:r>
                      <w:r>
                        <w:rPr>
                          <w:color w:val="9F7CA8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MjBiia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Węgliniec</w:t>
                        <w:br/>
                        <w:t xml:space="preserve">M a ri u </w:t>
                      </w:r>
                      <w:r>
                        <w:rPr>
                          <w:color w:val="9F7CA8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 xml:space="preserve">słrwieczor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ek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wchodzi w życie z dniem podpisania.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Sprawę prowadzi: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Mirosław Matuszewski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l-PL" w:eastAsia="pl-PL" w:bidi="pl-PL"/>
        </w:rPr>
        <w:t>Tel. 75 77 11 435 wew. 48</w:t>
      </w:r>
    </w:p>
    <w:sectPr>
      <w:footnotePr>
        <w:pos w:val="pageBottom"/>
        <w:numFmt w:val="decimal"/>
        <w:numRestart w:val="continuous"/>
      </w:footnotePr>
      <w:pgSz w:w="11900" w:h="16840"/>
      <w:pgMar w:top="1014" w:right="1015" w:bottom="1014" w:left="1073" w:header="586" w:footer="586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E2A6BA"/>
      <w:sz w:val="18"/>
      <w:szCs w:val="18"/>
      <w:u w:val="none"/>
    </w:rPr>
  </w:style>
  <w:style w:type="character" w:customStyle="1" w:styleId="CharStyle6">
    <w:name w:val="Tekst treści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Tekst treści (2)_"/>
    <w:basedOn w:val="DefaultParagraphFont"/>
    <w:link w:val="Style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2A6BA"/>
      <w:sz w:val="18"/>
      <w:szCs w:val="18"/>
      <w:u w:val="none"/>
    </w:rPr>
  </w:style>
  <w:style w:type="paragraph" w:customStyle="1" w:styleId="Style5">
    <w:name w:val="Tekst treści (3)"/>
    <w:basedOn w:val="Normal"/>
    <w:link w:val="CharStyle6"/>
    <w:pPr>
      <w:widowControl w:val="0"/>
      <w:shd w:val="clear" w:color="auto" w:fill="auto"/>
      <w:spacing w:after="24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line="25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Tekst treści (2)"/>
    <w:basedOn w:val="Normal"/>
    <w:link w:val="CharStyle11"/>
    <w:pPr>
      <w:widowControl w:val="0"/>
      <w:shd w:val="clear" w:color="auto" w:fill="auto"/>
      <w:spacing w:after="60" w:line="247" w:lineRule="auto"/>
      <w:ind w:firstLine="36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