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28 października 2021 r. o godz. 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862" w:right="426" w:bottom="734" w:left="354" w:header="434" w:footer="30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3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62" w:right="0" w:bottom="7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22.09.2021 r. i 30.09.2021 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tan realizacji zadań oświatowych gminy w roku szkolnym 2020/2021.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</w:t>
        <w:br/>
        <w:t>468/XXIX/20 Rady Miejskiej Węglińca z dnia 30 grudnia 2020</w:t>
        <w:br/>
        <w:t>r. w sprawie przyjęcia Wieloletniej Prognozy Finansowej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8/II/18 Rady Miejskiej Węglińca z</w:t>
        <w:br/>
        <w:t>dnia 30 listopada 2018 r. w sprawie powołania Społecznej</w:t>
        <w:br/>
        <w:t>Komisji Mieszkaniowej Rady Miejskiej Węglińca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stawek dotacji przedmiotowych dla Zakładu</w:t>
        <w:br/>
        <w:t>Usług Komunalnych w Węglińcu na realizację zadań bieżących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rocznego programu współpracy z</w:t>
        <w:br/>
        <w:t>organizacjami pozarządowymi oraz innymi podmiotami</w:t>
        <w:br/>
        <w:t>określonymi w art. 3 ust. 3 ustawy o działalności pożytku</w:t>
        <w:br/>
        <w:t>publicznego i o wolontariacie na rok 2022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8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przystąpienie do realizacji</w:t>
        <w:br/>
        <w:t>projektu pn. „Koncepcja organizacji publicznego transportu</w:t>
        <w:br/>
        <w:t>drogowego na obszarze Związku Gmin Ziemi Zgorzeleckiej”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8" w:val="left"/>
          <w:tab w:pos="882" w:val="left"/>
        </w:tabs>
        <w:bidi w:val="0"/>
        <w:spacing w:before="0" w:after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- 7.101 dziewięćdziesiąt pięć uchwał w sprawie wyrażenia zgody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odstąpienie od obowiązku trybu przetargowego i zawarcie</w:t>
        <w:br/>
        <w:t>umowy najmu pomieszczenia gospodarczego/najmu garażu/</w:t>
        <w:br/>
        <w:t>dzierżawy gruntu na cele rekreacyjne/dzierżawy gruntu pod</w:t>
        <w:br/>
        <w:t>zabudowę kubaturową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8" w:val="left"/>
        </w:tabs>
        <w:bidi w:val="0"/>
        <w:spacing w:before="0" w:after="0" w:line="197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3" w:val="left"/>
        </w:tabs>
        <w:bidi w:val="0"/>
        <w:spacing w:before="0" w:after="0" w:line="197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</w:t>
        <w:br/>
        <w:t>międzysesyjnym.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3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700" w:firstLine="0"/>
        <w:jc w:val="righ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940" w:firstLine="0"/>
        <w:jc w:val="righ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62" w:right="426" w:bottom="734" w:left="354" w:header="0" w:footer="3" w:gutter="0"/>
          <w:cols w:num="2" w:sep="1" w:space="641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62" w:right="0" w:bottom="7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</w:t>
        <w:br/>
        <w:t>Miasta w Węglińcu, informuję, że sesja Rady Miejskiej Węglińca odbędzie się bez udziału publiczności. Zachęcam do śledzenia obrad online.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 maseczek</w:t>
        <w:br/>
        <w:t>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862" w:right="426" w:bottom="734" w:left="35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line="19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