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8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708/XLI/21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października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odbierania odpadów komunalnych od właścicieli nieruchomości, na których nie zamieszkują mieszkańcy, a powstają odpady komunalne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15 ustawy z dna 8 marca 1990 r. o samorządzie gminnym (Dz. U. z 2021 r., poz. 1372 z późn. zm.) oraz art. 6c ust. 2 ustawy z dnia 13 września 1996 r. o utrzymaniu czystości i porządku w gminach (Dz. U. z 2021 r. poz. 888 z 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Postanawia się, że gmina Węgliniec od dnia 1 stycznia 2022 roku będzie odbierać odpady komunalne od właścicieli nieruchomości, na których nie zamieszkują mieszkańcy, a powstają odpady komunalne.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uchwała Nr 199/XVI/19 Rady Miejskiej Węglińca z dnia 5 grudnia 2019 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po upływie 14 dni od daty ogłoszenia w Dzienniku Urzędowym Województwa Dolnośląskiego, z mocą obowiązującą od 1 stycznia 2022 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Ustawą z dnia 11 sierpnia 2021 r. o zmianie ustawy o utrzymaniu czystości i porządku w gminach, ustawy - Prawo ochrony środowiska oraz ustawy o odpadach  (Dz. U. 2021 poz. 1648) ustawodawca zmienił treść przepis art. 6k ust. 2a pkt 5 u.c.p.g., w którym określił maksymalne stawki opłat ponoszonych przez właścicieli nieruchomości, na których nie zamieszkują mieszkańcy, a powstają odpady komunalne na poziomie 1,3 % przeciętnego miesięcznego dochodu rozporządzanego na 1 osobę ogółem za pojemniki lub worki o pojemności za 120 L litrów przeznaczone do zbierania odpadów komunalnych na terenie nieruchomości (za pojemniki lub worki o mniejszej lub większej pojemności stawki opłat ustala się w wysokości proporcjonalnej do ich pojemności). W odniesieniu natomiast do domków letniskowych lub innych nieruchomości wykorzystywanych na cele rekreacyjno-wypoczynkowe, maksymalną stawkę opłaty określono przepisem art. 6j ust. 3b u.c.p.g. na poziomie 10% przeciętnego miesięcznego dochodu rozporządzanego na 1 osobę ogółem - za rok od nieruchomości, na której znajduje się domek letniskowy, lub od innej nieruchomości wykorzystywanej na cele rekreacyjno-wypoczynkowe.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Podjęcie niniejszej uchwały stanowić będzie jednocześnie próbą obniżenia kosztów odbioru i transportu odpadów komunalnych poprzez zmniejszenie ilości kursów pojazdów odbierających odpady komunalne z terenu gminy Węgliniec i transportu tych odpadów do instalacji komunalnej. Obecnie Gmina płaci zróżnicowane stawkę za odbiór i transport odpadów komunalnych z nieruchomości zamieszkałych i z nieruchomości niezamieszkałych podległych Urzędowi Gminy i Miasta Węgliniec, gdyż wykonywane są osobne kursy, a po włączeniu do gminnego systemu również nieruchomości zamieszkałych zmniejszy się liczba kursów. Ponadto po wyłączeniu z dniem 1 stycznia 2020 r. z gminnego systemu nieruchomości niezamieszkałych, ilość odbieranych odpadów komunalnych nie uległa zmniejszeniu, zatem należy przypuszczać, że odpady komunalne z nieruchomości niezamieszkałych wciąż trafiają do gminnego systemu, a gmina ponosi koszty ich odbioru i zagospodarowania. Takie sytuacje mogą mieć miejsce w przypadku nieruchomości zamieszkałych, na który prowadzona jest działalność gospodarcza.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Mając powyższe na uwadze, podjęto decyzję o włączenie do gminnego systemu gospodarowania odpadami komunalnymi nieruchomości, na których nie zamieszkują mieszkańcy, a powstają odpady komunalne poprzez uchylenie z dniem 1 stycznia 2022 r. uchwały Nr 199/XVI/19 Rady Miejskiej Węglińca z dnia 5 grudnia 2019 r. uchylającą uchwałę Nr 426/XX/12 Rady Miejskiej Węglińca z dnia 18 grudnia 2012 r. w sprawie postanowienia o odbieraniu odpadów komunalnych od właścicieli nieruchomości, na których nie zamieszkują mieszkańcy.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94A3F19B-0221-4753-BCA4-31A5D3A397D8.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708/XLI/21 z dnia 28 października 2021 r.</dc:title>
  <dc:subject>w sprawie odbierania odpadów komunalnych od właścicieli nieruchomości, na których nie^zamieszkują mieszkańcy, a^powstają odpady komunalne</dc:subject>
  <dc:creator>Alicja</dc:creator>
  <cp:lastModifiedBy>Alicja</cp:lastModifiedBy>
  <cp:revision>1</cp:revision>
  <dcterms:created xsi:type="dcterms:W3CDTF">2021-11-15T07:08:42Z</dcterms:created>
  <dcterms:modified xsi:type="dcterms:W3CDTF">2021-11-15T07:08:42Z</dcterms:modified>
  <cp:category>Akt prawny</cp:category>
</cp:coreProperties>
</file>