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3C1B77" w14:textId="77777777" w:rsidR="00A77B3E" w:rsidRDefault="00214D91">
      <w:pPr>
        <w:jc w:val="center"/>
        <w:rPr>
          <w:b/>
          <w:caps/>
        </w:rPr>
      </w:pPr>
      <w:r>
        <w:rPr>
          <w:b/>
          <w:caps/>
        </w:rPr>
        <w:t>Uchwała Nr 672/XLI/21</w:t>
      </w:r>
      <w:r>
        <w:rPr>
          <w:b/>
          <w:caps/>
        </w:rPr>
        <w:br/>
        <w:t>Rady Miejskiej Węglińca</w:t>
      </w:r>
    </w:p>
    <w:p w14:paraId="17F66412" w14:textId="77777777" w:rsidR="00A77B3E" w:rsidRDefault="00214D91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6269D716" w14:textId="77777777" w:rsidR="00A77B3E" w:rsidRDefault="00214D91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116D4AF3" w14:textId="77777777" w:rsidR="00A77B3E" w:rsidRDefault="00214D91">
      <w:pPr>
        <w:keepLines/>
        <w:spacing w:before="120" w:after="120"/>
        <w:ind w:firstLine="227"/>
      </w:pPr>
      <w:r>
        <w:t>Na podstawie art. 18 ust. 2 pkt 9 lit. a </w:t>
      </w:r>
      <w:r>
        <w:t>ustawy z dnia 8 marca 1990 r. o samorządzie gminnym (Dz. U. z 2021 r., poz. 1372) w związku z art. 37 ust. 4 ustawy z dnia 21 sierpnia 1997 r. o gospodarce nieruchomościami (Dz. U. z 2020 r., poz. 1990 z </w:t>
      </w:r>
      <w:proofErr w:type="spellStart"/>
      <w:r>
        <w:t>późn</w:t>
      </w:r>
      <w:proofErr w:type="spellEnd"/>
      <w:r>
        <w:t>. zm.) Rada Miejska Węglińca uchwala, co następu</w:t>
      </w:r>
      <w:r>
        <w:t>je:</w:t>
      </w:r>
    </w:p>
    <w:p w14:paraId="28E10B98" w14:textId="77777777" w:rsidR="00A77B3E" w:rsidRDefault="00214D9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253/6 o powierzchni 367,00 m</w:t>
      </w:r>
      <w:r>
        <w:rPr>
          <w:color w:val="000000"/>
          <w:u w:color="000000"/>
          <w:vertAlign w:val="superscript"/>
        </w:rPr>
        <w:t xml:space="preserve">2  </w:t>
      </w:r>
      <w:r>
        <w:rPr>
          <w:color w:val="000000"/>
          <w:u w:color="000000"/>
        </w:rPr>
        <w:t>położonej w Ruszowie przy ul. Żagańskiej z </w:t>
      </w:r>
      <w:r w:rsidRPr="006D0AC1">
        <w:rPr>
          <w:color w:val="000000"/>
          <w:highlight w:val="black"/>
          <w:u w:color="000000"/>
        </w:rPr>
        <w:t>Panią Iloną Skibą</w:t>
      </w:r>
      <w:r>
        <w:rPr>
          <w:color w:val="000000"/>
          <w:u w:color="000000"/>
        </w:rPr>
        <w:t xml:space="preserve"> z </w:t>
      </w:r>
      <w:r>
        <w:rPr>
          <w:color w:val="000000"/>
          <w:u w:color="000000"/>
        </w:rPr>
        <w:t>przeznaczeniem na cele rekreacyjne.</w:t>
      </w:r>
    </w:p>
    <w:p w14:paraId="5C868C5A" w14:textId="77777777" w:rsidR="00A77B3E" w:rsidRDefault="00214D9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30C33323" w14:textId="77777777" w:rsidR="00A77B3E" w:rsidRDefault="00214D91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4B8D8268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0ED0AE92" w14:textId="77777777" w:rsidR="00A77B3E" w:rsidRDefault="00214D91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075EE5" w14:paraId="407E712A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6C5C1E5" w14:textId="77777777" w:rsidR="00075EE5" w:rsidRDefault="00075EE5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BAC6A80" w14:textId="77777777" w:rsidR="00075EE5" w:rsidRDefault="00214D91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075EE5" w14:paraId="18041AF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C828B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12CF6AEC" w14:textId="77777777" w:rsidR="00075EE5" w:rsidRDefault="00075EE5"/>
          <w:p w14:paraId="3A45A32C" w14:textId="77777777" w:rsidR="00075EE5" w:rsidRDefault="00075EE5"/>
          <w:p w14:paraId="1C9194BF" w14:textId="77777777" w:rsidR="00075EE5" w:rsidRDefault="00075EE5"/>
        </w:tc>
      </w:tr>
      <w:tr w:rsidR="00075EE5" w14:paraId="46EF696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8C06D7" w14:textId="77777777" w:rsidR="00A77B3E" w:rsidRDefault="00214D9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075EE5" w14:paraId="4F8C296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AA9111" w14:textId="77777777" w:rsidR="00A77B3E" w:rsidRDefault="00214D91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</w:t>
            </w:r>
            <w:r>
              <w:t xml:space="preserve"> oparciu o art. 37 ust. 4 ustawy z dnia 21.08.1997 r. o gospodarce nieruchomościami zawarcie umów użytkowania, najmu lub dzierżawy na czas oznaczony dłuższy niż 3 lata lub na czas nieoznaczony następuje w drodze przetargu. Wojewoda albo odpowiednia rada lu</w:t>
            </w:r>
            <w:r>
              <w:t xml:space="preserve">b sejmik mogą wyrazić zgodę na odstąpienie od obowiązku przetargowego trybu zawarcia tych umów. </w:t>
            </w:r>
          </w:p>
        </w:tc>
      </w:tr>
    </w:tbl>
    <w:p w14:paraId="4F1DCB75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9C8688" w14:textId="77777777" w:rsidR="00214D91" w:rsidRDefault="00214D91">
      <w:r>
        <w:separator/>
      </w:r>
    </w:p>
  </w:endnote>
  <w:endnote w:type="continuationSeparator" w:id="0">
    <w:p w14:paraId="13CBC463" w14:textId="77777777" w:rsidR="00214D91" w:rsidRDefault="00214D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075EE5" w14:paraId="4A5344E0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9208F8D" w14:textId="77777777" w:rsidR="00075EE5" w:rsidRDefault="00214D91">
          <w:pPr>
            <w:jc w:val="left"/>
            <w:rPr>
              <w:sz w:val="18"/>
            </w:rPr>
          </w:pPr>
          <w:r w:rsidRPr="006D0AC1">
            <w:rPr>
              <w:sz w:val="18"/>
              <w:lang w:val="en-US"/>
            </w:rPr>
            <w:t>Id: 2066E1FD-7222-412B-AC74-2CB002532C4D.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1300597" w14:textId="77777777" w:rsidR="00075EE5" w:rsidRDefault="00214D9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D0AC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786291A" w14:textId="77777777" w:rsidR="00075EE5" w:rsidRDefault="00075EE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62876D" w14:textId="77777777" w:rsidR="00214D91" w:rsidRDefault="00214D91">
      <w:r>
        <w:separator/>
      </w:r>
    </w:p>
  </w:footnote>
  <w:footnote w:type="continuationSeparator" w:id="0">
    <w:p w14:paraId="2B01B9B3" w14:textId="77777777" w:rsidR="00214D91" w:rsidRDefault="00214D9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75EE5"/>
    <w:rsid w:val="00214D91"/>
    <w:rsid w:val="006D0AC1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41AC09"/>
  <w15:docId w15:val="{7F670BD8-F39D-4D1F-8FCB-474BD1FDB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672/XLI/21 z dnia 28 października 2021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2021-12-02T08:43:00Z</dcterms:created>
  <dcterms:modified xsi:type="dcterms:W3CDTF">2021-12-02T07:44:00Z</dcterms:modified>
  <cp:category>Akt prawny</cp:category>
</cp:coreProperties>
</file>