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49AB8" w14:textId="77777777" w:rsidR="00A77B3E" w:rsidRDefault="003462E8">
      <w:pPr>
        <w:jc w:val="center"/>
        <w:rPr>
          <w:b/>
          <w:caps/>
        </w:rPr>
      </w:pPr>
      <w:r>
        <w:rPr>
          <w:b/>
          <w:caps/>
        </w:rPr>
        <w:t>Uchwała Nr 649/XLI/21</w:t>
      </w:r>
      <w:r>
        <w:rPr>
          <w:b/>
          <w:caps/>
        </w:rPr>
        <w:br/>
        <w:t>Rady Miejskiej Węglińca</w:t>
      </w:r>
    </w:p>
    <w:p w14:paraId="15B070BE" w14:textId="77777777" w:rsidR="00A77B3E" w:rsidRDefault="003462E8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CE1F214" w14:textId="77777777" w:rsidR="00A77B3E" w:rsidRDefault="003462E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310C6EC" w14:textId="77777777" w:rsidR="00A77B3E" w:rsidRDefault="003462E8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5AC4DE2" w14:textId="77777777" w:rsidR="00A77B3E" w:rsidRDefault="003462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 powierzchni 55,04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C11A04">
        <w:rPr>
          <w:color w:val="000000"/>
          <w:highlight w:val="black"/>
          <w:u w:color="000000"/>
        </w:rPr>
        <w:t xml:space="preserve">Panią Bogumiłą </w:t>
      </w:r>
      <w:proofErr w:type="spellStart"/>
      <w:r w:rsidRPr="00C11A04">
        <w:rPr>
          <w:color w:val="000000"/>
          <w:highlight w:val="black"/>
          <w:u w:color="000000"/>
        </w:rPr>
        <w:t>Malis</w:t>
      </w:r>
      <w:r w:rsidRPr="00C11A04">
        <w:rPr>
          <w:color w:val="000000"/>
          <w:highlight w:val="black"/>
          <w:u w:color="000000"/>
        </w:rPr>
        <w:t>z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1E34C493" w14:textId="77777777" w:rsidR="00A77B3E" w:rsidRDefault="003462E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965FD56" w14:textId="77777777" w:rsidR="00A77B3E" w:rsidRDefault="003462E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grudnia 2021 roku.</w:t>
      </w:r>
    </w:p>
    <w:p w14:paraId="08B4C67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A2E0D6F" w14:textId="77777777" w:rsidR="00A77B3E" w:rsidRDefault="003462E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7457B" w14:paraId="5F2DC83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C62520" w14:textId="77777777" w:rsidR="0067457B" w:rsidRDefault="0067457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8B399C" w14:textId="77777777" w:rsidR="0067457B" w:rsidRDefault="003462E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7457B" w14:paraId="31CBDB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80A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4559307" w14:textId="77777777" w:rsidR="0067457B" w:rsidRDefault="0067457B"/>
          <w:p w14:paraId="61F616FB" w14:textId="77777777" w:rsidR="0067457B" w:rsidRDefault="0067457B"/>
          <w:p w14:paraId="38DC982A" w14:textId="77777777" w:rsidR="0067457B" w:rsidRDefault="0067457B"/>
          <w:p w14:paraId="01C65C34" w14:textId="77777777" w:rsidR="0067457B" w:rsidRDefault="0067457B"/>
        </w:tc>
      </w:tr>
      <w:tr w:rsidR="0067457B" w14:paraId="17CFE9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923D0" w14:textId="77777777" w:rsidR="00A77B3E" w:rsidRDefault="003462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7457B" w14:paraId="28053A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3BF0E" w14:textId="77777777" w:rsidR="00A77B3E" w:rsidRDefault="003462E8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</w:t>
            </w:r>
            <w:r>
              <w:t xml:space="preserve">a Rady Miejskiej. W oparciu o art. 37 ust. 4 ustawy z dnia 21.08.1997 r. o gospodarce nieruchomościami zawarcie umów użytkowania, najmu lub dzierżawy na czas oznaczony dłuższy niż 3 lata lub na czas nieoznaczony następuje w drodze przetargu. Wojewoda albo </w:t>
            </w:r>
            <w:r>
              <w:t xml:space="preserve">odpowiednia rada lub sejmik mogą wyrazić zgodę na odstąpienie od obowiązku przetargowego trybu zawarcia tych umów. </w:t>
            </w:r>
          </w:p>
        </w:tc>
      </w:tr>
    </w:tbl>
    <w:p w14:paraId="6BA505F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FBDA3" w14:textId="77777777" w:rsidR="003462E8" w:rsidRDefault="003462E8">
      <w:r>
        <w:separator/>
      </w:r>
    </w:p>
  </w:endnote>
  <w:endnote w:type="continuationSeparator" w:id="0">
    <w:p w14:paraId="172E20F8" w14:textId="77777777" w:rsidR="003462E8" w:rsidRDefault="00346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7457B" w14:paraId="7DBC5EC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986702B" w14:textId="77777777" w:rsidR="0067457B" w:rsidRDefault="003462E8">
          <w:pPr>
            <w:jc w:val="left"/>
            <w:rPr>
              <w:sz w:val="18"/>
            </w:rPr>
          </w:pPr>
          <w:r w:rsidRPr="00C11A04">
            <w:rPr>
              <w:sz w:val="18"/>
              <w:lang w:val="en-US"/>
            </w:rPr>
            <w:t>Id: E87B7D3C-C92E-49CF-B66F-0B11DE3EE1C6.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8A17B5" w14:textId="77777777" w:rsidR="0067457B" w:rsidRDefault="003462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1A0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8D0B4D" w14:textId="77777777" w:rsidR="0067457B" w:rsidRDefault="0067457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F8F2A" w14:textId="77777777" w:rsidR="003462E8" w:rsidRDefault="003462E8">
      <w:r>
        <w:separator/>
      </w:r>
    </w:p>
  </w:footnote>
  <w:footnote w:type="continuationSeparator" w:id="0">
    <w:p w14:paraId="2C07F096" w14:textId="77777777" w:rsidR="003462E8" w:rsidRDefault="003462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462E8"/>
    <w:rsid w:val="0067457B"/>
    <w:rsid w:val="00A77B3E"/>
    <w:rsid w:val="00C11A0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21168"/>
  <w15:docId w15:val="{4D3E2DF0-C52E-4E86-A5C5-D8C41F1F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649/XLI/21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2021-11-15T12:23:00Z</dcterms:created>
  <dcterms:modified xsi:type="dcterms:W3CDTF">2021-11-15T11:35:00Z</dcterms:modified>
  <cp:category>Akt prawny</cp:category>
</cp:coreProperties>
</file>