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736/XLII/21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30 listopada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zmiany uchwały nr 197/XVI/19 Rady Miejskiej Węglińca z dnia 05 grudnia 2019r. w sprawie regulaminu utrzymania czystości i porządku na terenie Gminy i Miasta Węgliniec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18 ust. 2 pkt 15 ustawy z dna 8 marca 1990 r. o samorządzie gminnym (Dz. U. z 2021 r., poz. 1372 z późn.zm.) oraz art. 4 ust. 1, ust. 2 i ust. 2a pkt 5 ustawy z dnia 13 września 1996 r. o utrzymaniu czystości i porządku w gminach (Dz. U. z 2021 r. poz. 888 z poźn.zm) po zasięgnięciu opinii Państwowego Powiatowego Inspektora Sanitarnego,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uchwale nr 197/XVI/19  Rady Miejskiej Węglińca z dnia 05 grudnia 2019r. w sprawie regulaminu utrzymania czystości i porządku na terenie Gminy i Miasta Węgliniec wprowadza się następujące zmiany: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zmienia się § 7 ust. 4 pkt 7 uchwały, który otrzymuje brzmienie:</w:t>
      </w:r>
    </w:p>
    <w:p w:rsidR="00A77B3E">
      <w:pPr>
        <w:keepNext w:val="0"/>
        <w:keepLines w:val="0"/>
        <w:spacing w:before="120" w:after="120" w:line="240" w:lineRule="auto"/>
        <w:ind w:left="963" w:right="0" w:firstLine="114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„dla nieruchomości, na których znajdują się domki letniskowe lub innych nieruchomości wykorzystywanych na cele rekreacyjno-wypoczynkowe wg zadeklarowanej ilości pojemników lub worków z odpadami komunalnymi w zależności od potrzeb wynikających z ilości gromadzonych odpadów.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zmienia się § 7 ust. 4 pkt 10 uchwały, który otrzymuje brzmienie: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”dla cmentarzy – 0,5 litra na każdy grób”,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zmienia się § 8 ust. 6 uchwały, który otrzymuje brzmienie:</w:t>
      </w:r>
    </w:p>
    <w:p w:rsidR="00A77B3E">
      <w:pPr>
        <w:keepNext w:val="0"/>
        <w:keepLines/>
        <w:spacing w:before="120" w:after="120" w:line="240" w:lineRule="auto"/>
        <w:ind w:left="68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 zbierania odpadów komunalnych, o których mowa w § 3 ust. 2 pkt 1-4, stosuje się pojemniki o pojemnościach:</w:t>
      </w:r>
    </w:p>
    <w:p w:rsidR="00A77B3E">
      <w:pPr>
        <w:keepNext w:val="0"/>
        <w:keepLines w:val="0"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60 litrów;</w:t>
      </w:r>
    </w:p>
    <w:p w:rsidR="00A77B3E">
      <w:pPr>
        <w:keepNext w:val="0"/>
        <w:keepLines w:val="0"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110 litrów</w:t>
      </w:r>
    </w:p>
    <w:p w:rsidR="00A77B3E">
      <w:pPr>
        <w:keepNext w:val="0"/>
        <w:keepLines w:val="0"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120 litrów;</w:t>
      </w:r>
    </w:p>
    <w:p w:rsidR="00A77B3E">
      <w:pPr>
        <w:keepNext w:val="0"/>
        <w:keepLines w:val="0"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140 litrów;</w:t>
      </w:r>
    </w:p>
    <w:p w:rsidR="00A77B3E">
      <w:pPr>
        <w:keepNext w:val="0"/>
        <w:keepLines w:val="0"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240 litrów;</w:t>
      </w:r>
    </w:p>
    <w:p w:rsidR="00A77B3E">
      <w:pPr>
        <w:keepNext w:val="0"/>
        <w:keepLines w:val="0"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440 litrów;</w:t>
      </w:r>
    </w:p>
    <w:p w:rsidR="00A77B3E">
      <w:pPr>
        <w:keepNext w:val="0"/>
        <w:keepLines w:val="0"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500 litrów;</w:t>
      </w:r>
    </w:p>
    <w:p w:rsidR="00A77B3E">
      <w:pPr>
        <w:keepNext w:val="0"/>
        <w:keepLines w:val="0"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660 litrów;</w:t>
      </w:r>
    </w:p>
    <w:p w:rsidR="00A77B3E">
      <w:pPr>
        <w:keepNext w:val="0"/>
        <w:keepLines w:val="0"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770 litrów;</w:t>
      </w:r>
    </w:p>
    <w:p w:rsidR="00A77B3E">
      <w:pPr>
        <w:keepNext w:val="0"/>
        <w:keepLines w:val="0"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1100 litrów;</w:t>
      </w:r>
    </w:p>
    <w:p w:rsidR="00A77B3E">
      <w:pPr>
        <w:keepNext w:val="0"/>
        <w:keepLines w:val="0"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1500 litrów.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§ 6, § 7 ust. 1, 2, 4 i 6, § 8 ust. 9 pkt 1 i 2, § 15 ust. 2 pkt 3, § 16 ust. 2, § 20 ust. 3 i 4 uchwały wyraz „niesegregowane” zmienia się na wyraz „posortownicze”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Gminy i 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 życie po upływie 14 dni od daty ogłoszenia w Dzienniku Urzędowym Województwa Dolnośląskiego, z mocą obowiązującą od 1 stycznia 2022r.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  <w:p/>
          <w:p/>
          <w:p/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Konieczność wprowadzenia zmian w uchwale wynika z podjęcia przez Radę Miejską Węglińca uchwały włączającej do gminnego systemu gospodarowania odpadami właścicieli nieruchomości, na których nie zamieszkują mieszkańcy oraz zmiany.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Zgodnie z art. 4 ust. 1 ustawy z dnia 13 września 1996 r. o utrzymaniu czystości i porządku w gminach (Dz.U.2021 poz. 888 z późn.zm), projekt regulaminu został przedłożony do zaopiniowania Państwowemu Powiatowemu  Inspektorowi Sanitarnemu w Zgorzelcu. Organ opiniujący zaopiniował projekt pozytywnie.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Biorąc pod uwagę powyższe, wnioskuje się o podjęcie w/w uchwały.</w:t>
      </w:r>
    </w:p>
    <w:sectPr>
      <w:footerReference w:type="default" r:id="rId4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66EC0E88-4C5B-4D74-A3AC-1A18D1B221F9.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736/XLII/21 z dnia 30 listopada 2021 r.</dc:title>
  <dc:subject>w sprawie zmiany uchwały nr 197/XVI/19 Rady Miejskiej Węglińca z^dnia 05^grudnia 2019r. w^sprawie regulaminu utrzymania czystości i^porządku na terenie Gminy i^Miasta Węgliniec</dc:subject>
  <dc:creator>Alicja</dc:creator>
  <cp:lastModifiedBy>Alicja</cp:lastModifiedBy>
  <cp:revision>1</cp:revision>
  <dcterms:created xsi:type="dcterms:W3CDTF">2021-12-07T12:55:15Z</dcterms:created>
  <dcterms:modified xsi:type="dcterms:W3CDTF">2021-12-07T12:55:15Z</dcterms:modified>
  <cp:category>Akt prawny</cp:category>
</cp:coreProperties>
</file>