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713/XLII/21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Węglińca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listopada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opłat targowych na obszarze Gminy i Miasta Węgliniec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ust.2 pkt 8, art. 40 ust. 1 i art. 41 ust.1 ustawy z dnia 8 marca 1990r. o samorządzie gminnym (Dz. U. z 2021r., poz.1372 z późn. zm.) art. 15 ust.1, art. 19 pkt 1lit.a  ustawy z dnia 12 stycznia 1991r. o podatkach i opłatach lokalnych (Dz. U. z 2019r.  poz. 1170 z późn. zm.) Rada Miejska Węglińca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 xml:space="preserve">§ 1.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Wprowadza się opłatę targową od osób fizycznych, osób prawnych oraz jednostek organizacyjnych nie posiadających osobowości prawnej, dokonujących sprzedaży na obszarze Gminy i Miasta Węgliniec: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miejscowościach z wyznaczonymi miejscami do handlu, w miejscach wyznaczonych,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pozostałych miejscowościach, w których nie ma wyznaczonych miejsc do handlu.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miejscowościach, o których mowa w §1 pkt.1) ustala się opłatę targową za każdy dzień targowy: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18,00 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od sprzedaży z jednego wydzielonego stanowiska handlowego i każdą jej krotność za zajęcie każdego kolejnego stanowiska,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26,00 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od sprzedaży z jednego wydzielonego stanowiska przeznaczonego do handlu z pojazdów samochodowych bez względu na to czy pojazd znajduje się na stanowisku,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7,00 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od sprzedaży art. spożywczych pochodzących z własnej produkcji. W przypadku prowadzenia sprzedaży produktów z własnej produkcji oraz innych produktów nie wytworzonych we własnym zakresie pobierana będzie opłata w wysokości wymienionej w § 2 ust.1 lit. a) lub b).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miejscowościach, o których mowa w § 1 pkt 2 pobiera się opłatę targową za każdy dzień handlu w wysokości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18,00 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, z wyłączeniem sprzedaży art. spożywczych pochodzących z własnej produkcji dla których ustala się stawkę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7,00 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dziennej stawki opłaty targowej, o której mowa w § 2 nie może przekroczyć kwoty maksymalnej, określonej obwieszczeniem Ministra Finansów w sprawie górnych granic stawek kwotowych podatków i opłat lokalnych na dany rok, na podstawie art.20 ust. 2 ustawy z dnia 12 stycznia 1991r. o podatkach i opłatach lokalnych.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Terminem płatności opłaty targowej jest dzień dokonywania sprzedaży.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475/XXIX/20 Rady Miejskiej w Węglińcu z dnia 30 grudnia 2020r. w sprawie ustalenia opłat targowych na obszarze Gminy i Miasta Węgliniec.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Gminy i Miasta Węgliniec.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 Dzienniku Urzędowym Województwa Dolnośląskiego i wchodzi w życie od dnia 01stycznia 2022r.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Marek Wawrzynek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/>
          <w:p/>
        </w:tc>
      </w:tr>
    </w:tbl>
    <w:p w:rsidR="00A77B3E">
      <w:pPr>
        <w:keepNext w:val="0"/>
        <w:keepLines w:val="0"/>
        <w:spacing w:before="0" w:after="0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pacing w:val="20"/>
          <w:w w:val="100"/>
          <w:sz w:val="22"/>
        </w:rPr>
        <w:t>Uzasadnienie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Opłatę targową pobiera się od osób fizycznych, osób prawnych  oraz jednostek organizacyjnych niemających osobowości prawnej, dokonujących sprzedaży na targowiskach.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 art.19 pkt 1 lit. a  ustawy o podatkach i opłatach lokalnych rada gminy w drodze uchwały określa wysokość dziennej stawki opłaty targowej. Maksymalna stawka opłaty targowej na 2022r. została opublikowana w Obwieszczeniu Ministra Finansów z dnia 22 lipca 2021r. w sprawie górnych granic stawek kwotowych podatków i opłat lokalnych na rok 2022 i wynosi 852,75zł dziennie.</w:t>
      </w: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80CD0AA8-A68C-40B0-89C9-F7DE58BD7746.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713/XLII/21 z dnia 30 listopada 2021 r.</dc:title>
  <dc:subject>w sprawie ustalenia opłat targowych na obszarze Gminy i^Miasta Węgliniec</dc:subject>
  <dc:creator>Alicja</dc:creator>
  <cp:lastModifiedBy>Alicja</cp:lastModifiedBy>
  <cp:revision>1</cp:revision>
  <dcterms:created xsi:type="dcterms:W3CDTF">2021-12-07T10:03:36Z</dcterms:created>
  <dcterms:modified xsi:type="dcterms:W3CDTF">2021-12-07T10:03:36Z</dcterms:modified>
  <cp:category>Akt prawny</cp:category>
</cp:coreProperties>
</file>