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 Miasta</w:t>
        <w:br/>
        <w:t>w Węglińcu, informuję, że sesja Rady Miejskiej Węglińca odbędzie się bez udziału publiczności. Zachęcam do śledzenia obrad online.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39" w:right="113" w:bottom="493" w:left="27" w:header="0" w:footer="65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grudnia 2021 r. o godz. 10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 (II piętro, sala nr 25) przy ul. Sikorskiego 3 odbędzie się sesja Rady Miejskiej</w:t>
      </w:r>
    </w:p>
    <w:p>
      <w:pPr>
        <w:widowControl w:val="0"/>
        <w:spacing w:line="10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339" w:right="0" w:bottom="3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30.11.2021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 komisji.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Procedura przyjęcia budżetu Gminy i Miasta Węgliniec na 2022 r.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34" w:val="left"/>
        </w:tabs>
        <w:bidi w:val="0"/>
        <w:spacing w:before="0" w:after="0" w:line="2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Wieloletnia Prognoza Finansowa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projektu uchwały Wieloletniej Prognozy Finansowej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10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Regionalnej Izby Obrachunkowej o projekcie uchwały w sprawie</w:t>
        <w:br/>
        <w:t>przyjęcia Wieloletniej Prognozy Finansowej Gminy i Miasta Węgliniec,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komisji Rady,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ewentualnych autopoprawek,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projektem uchwały, wnioskami i autopoprawkami,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wniesionych propozycji autopoprawek,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10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przyjęcia Wieloletniej Prognozy Finansowej</w:t>
        <w:br/>
        <w:t>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3" w:val="left"/>
        </w:tabs>
        <w:bidi w:val="0"/>
        <w:spacing w:before="0" w:after="0" w:line="202" w:lineRule="auto"/>
        <w:ind w:left="0" w:right="0" w:firstLine="24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rojekt budżetu na 2022 r.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projektu uchwały budżetowej,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10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Regionalnej Izby Obrachunkowej o projekcie uchwały</w:t>
        <w:br/>
        <w:t>budżetowej,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opinii komisji Rady,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10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stanowiska Burmistrza do przedstawionych opinii komisji stałych</w:t>
        <w:br/>
        <w:t>oraz uwag i zastrzeżeń zawartych w opinii Regionalnej Izby Obrachunkowej,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10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odczytanie propozycji wniosków zgłoszonych przed rozpoczęciem sesji przez</w:t>
        <w:br/>
        <w:t>radnych i nie uwzględnionych w opinii komisji,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ewentualnych autopoprawek do projektu uchwały,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projektem budżetu, wnioskami i autopoprawkami Burmistrza,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wniesionych propozycji autopoprawek Burmistrza,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przyjęcia budżetu na 2022 r.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3" w:val="left"/>
        </w:tabs>
        <w:bidi w:val="0"/>
        <w:spacing w:before="0" w:after="0" w:line="226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468/XXIX/20 Rady Miejskiej</w:t>
        <w:br/>
        <w:t>Węglińca z dnia 30 grudnia 2020 r. w sprawie przyjęcia Wieloletniej Prognozy</w:t>
        <w:br/>
        <w:t>Finansowej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3" w:val="left"/>
        </w:tabs>
        <w:bidi w:val="0"/>
        <w:spacing w:before="0" w:after="0" w:line="202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3" w:val="left"/>
        </w:tabs>
        <w:bidi w:val="0"/>
        <w:spacing w:before="0" w:after="0" w:line="202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Rady Miejskiej na rok 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3" w:val="left"/>
        </w:tabs>
        <w:bidi w:val="0"/>
        <w:spacing w:before="0" w:after="0" w:line="202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ramowych planów pracy komisji stałych Rady Miejskiej na rok 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1" w:val="left"/>
          <w:tab w:pos="894" w:val="left"/>
        </w:tabs>
        <w:bidi w:val="0"/>
        <w:spacing w:before="0" w:after="0" w:line="202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Komisji Rewizyjnej Rady Miejskiej na rok 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1" w:val="left"/>
          <w:tab w:pos="894" w:val="left"/>
        </w:tabs>
        <w:bidi w:val="0"/>
        <w:spacing w:before="0" w:after="0" w:line="204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15/LVI/98 Rady Gminy i Miasta w Węglińcu z dnia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 kwietnia 1998 r. w sprawie określenia zasad sprzedaży budynków i lokali</w:t>
        <w:br/>
        <w:t>mieszkalnych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1" w:val="left"/>
        </w:tabs>
        <w:bidi w:val="0"/>
        <w:spacing w:before="0" w:after="0" w:line="223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miejscowego planu zagospodarowania przestrzennego dla wyodrębnionych</w:t>
        <w:br/>
        <w:t>terenów położonych na obszarze miasta Węgliniec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23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w sprawie reorganizacji samorządowego zakładu</w:t>
        <w:br/>
        <w:t>budżetowego pn. Zakład Usług Komunalnych w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26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przyznania pierwszeństwa w nabyciu udziału w nieruchomości, wyrażenia</w:t>
        <w:br/>
        <w:t>zgody na sprzedaż udziału w nieruchomości zabudowanej oraz ustalenia wysokości</w:t>
        <w:br/>
        <w:t>bonifikaty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3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w sprawie zmiany załącznika do uchwały nr</w:t>
        <w:br/>
        <w:t>152/XLVI/02 Rady Gminy i Miasta Węgliniec z dnia 27.02.2002r. zmieniającej</w:t>
        <w:br/>
        <w:t>statut Zakładu Usług Komunalnych w Węglińcu, przyjęty uchwałą nr</w:t>
        <w:br/>
        <w:t>78/XXI/95 Rady Gminy i Miasta Węgliniec w sprawie utworzenia zakładu</w:t>
        <w:br/>
        <w:t>budżetowego pod nazwą Zakład Usług Komunalnych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14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Gminnego Programu Profilaktyki i Rozwiązywania Problemów</w:t>
        <w:br/>
        <w:t>Alkoholowych dla Gminy i Miasta Węgliniec na rok 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18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Gminnego Programu Ochrony Zdrowia Psychicznego dla Gminy</w:t>
        <w:br/>
        <w:t>i Miasta Węgliniec na lata 2021-2022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18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Gminnego Programu Przeciwdziałania Narkomanii dla Gminy i</w:t>
        <w:br/>
        <w:t>Miasta Węgliniec na lata 2021-2023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after="0" w:line="23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osiem uchwał w sprawie wyrażenia zgody na odstąpienie od obowiązku trybu</w:t>
        <w:br/>
        <w:t>przetargowego i zawarcie umowy najmu pomieszczenia gospodarczego/najmu</w:t>
        <w:br/>
        <w:t>garażu/ dzierżawy gruntu na cele rekreacyjne/dzierżawy gruntu pod zabudowę</w:t>
        <w:br/>
        <w:t>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1" w:val="left"/>
        </w:tabs>
        <w:bidi w:val="0"/>
        <w:spacing w:before="0" w:after="0" w:line="161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1" w:val="left"/>
        </w:tabs>
        <w:bidi w:val="0"/>
        <w:spacing w:before="0" w:after="0" w:line="161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8" w:val="left"/>
          <w:tab w:pos="3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2" w:val="left"/>
        </w:tabs>
        <w:bidi w:val="0"/>
        <w:spacing w:before="0" w:after="580" w:line="221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96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339" w:right="416" w:bottom="339" w:left="430" w:header="0" w:footer="3" w:gutter="0"/>
      <w:cols w:num="2" w:sep="1" w:space="614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5">
    <w:name w:val="Tekst treści (4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4">
    <w:name w:val="Tekst treści (4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ind w:firstLine="1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