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DE2" w:rsidRDefault="005B3706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A3DE2" w:rsidRDefault="005B3706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3DE2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DE2"/>
    <w:rsid w:val="000A3DE2"/>
    <w:rsid w:val="005B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1645F4-8065-4A60-AAE3-ED7EAEB8C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KM_C224e-20211230090927</vt:lpstr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KM_C224e-20211230090927</dc:title>
  <dc:subject/>
  <dc:creator>Rada Gminy</dc:creator>
  <cp:keywords/>
  <cp:lastModifiedBy>Rada Gminy</cp:lastModifiedBy>
  <cp:revision>2</cp:revision>
  <dcterms:created xsi:type="dcterms:W3CDTF">2021-12-30T09:48:00Z</dcterms:created>
  <dcterms:modified xsi:type="dcterms:W3CDTF">2021-12-30T09:48:00Z</dcterms:modified>
</cp:coreProperties>
</file>