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POSIEDZENIE KOMISJI REWIZYJNEJ RADY MIEJSKIEJ WĘGLIŃCA</w:t>
        <w:br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zostało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przełożone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dzień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28 stycznia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  <w:br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Porządek obrad i miejsce posiedzenia pozostają bez zmian.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92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19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</w:t>
        <w:br/>
        <w:t>Urzędu Gminy i Miasta w Węglińcu, informuję, że posiedzenie Komisji Gospodarczej Rady Miejskiej Węglińca odbędzie się bez udziału</w:t>
        <w:br/>
        <w:t>publiczności.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 obowiązku</w:t>
        <w:br/>
        <w:t>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6" w:right="1393" w:bottom="846" w:left="1369" w:header="418" w:footer="41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7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15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