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11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Uchwała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749/XLIII/21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Rady Miejskiej Węglińca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30 grudnia 2021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zmiany uchwały w sprawie reorganizacji samorządowego zakładu budżetowego pn. Zakład Usług Komunalnych w Węglińcu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 18 ust. 2 pkt 9 lit. h  oraz art. 40 ust. 2 pkt 2 ustawy z dnia 8 marca 1990 r. o samorządzie gminnym (Dz. U. z 2021r. poz. 1372, z późn. zm.) w związku z art. 14  ustawy z dnia 27 sierpnia 2009 r. o finansach publicznych (Dz. U. z 2021 r. poz. 305, z późn. zm.), Rada Miejska Węglińca uchwala,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Zmienia się § 3 uchwały nr 741/XLII/21 Rady Miejskiej Węglińca z dnia 30 listopada 2021 r.                         w sprawie reorganizacji samorządowego zakładu budżetowego pn. Zakład Usług Komunalnych w Węglińcu, który otrzymuje brzmienie:</w:t>
      </w:r>
    </w:p>
    <w:p w:rsidR="00A77B3E">
      <w:pPr>
        <w:keepNext w:val="0"/>
        <w:keepLines w:val="0"/>
        <w:spacing w:before="120" w:after="120" w:line="240" w:lineRule="auto"/>
        <w:ind w:left="963" w:right="0" w:firstLine="114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„Uchwała wchodzi w życie z dniem podjęcia z mocą obowiązującą od dnia 01 stycznia 2022 r.</w:t>
      </w:r>
      <w:r>
        <w:rPr>
          <w:b w:val="0"/>
          <w:i w:val="0"/>
          <w:u w:val="none"/>
        </w:rPr>
        <w:t>”</w:t>
      </w:r>
      <w:r>
        <w:t>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Wykonanie uchwały powierza się Burmistrzowi Gminy i Miasta Węgliniec.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Uchwała wchodzi w życie z dniem podjęcia z mocą obowiązującą od 01 stycznia 2022 r.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Przewodniczący Rady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Marek Wawrzynek</w:t>
            </w:r>
          </w:p>
        </w:tc>
      </w:tr>
    </w:tbl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>
      <w:tblGrid>
        <w:gridCol w:w="9846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</w:p>
          <w:p/>
          <w:p/>
        </w:tc>
      </w:tr>
    </w:tbl>
    <w:p w:rsidR="00A77B3E">
      <w:pPr>
        <w:keepNext w:val="0"/>
        <w:keepLines w:val="0"/>
        <w:spacing w:before="0" w:after="0"/>
        <w:ind w:left="0" w:right="0" w:firstLine="0"/>
        <w:jc w:val="center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rFonts w:ascii="Times New Roman" w:eastAsia="Times New Roman" w:hAnsi="Times New Roman" w:cs="Times New Roman"/>
          <w:b/>
          <w:caps w:val="0"/>
          <w:spacing w:val="20"/>
          <w:w w:val="100"/>
          <w:sz w:val="22"/>
        </w:rPr>
        <w:t>Uzasadnienie</w:t>
      </w:r>
    </w:p>
    <w:p w:rsidR="00A77B3E">
      <w:pPr>
        <w:keepNext w:val="0"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Uchwała w sprawie zmiany reorganizacji zakładu budżetowego nie podlega ogłoszeniu w Dzienniku Urzędowym Województwa Dolnośląskiego. Wobec powyższego należy podjąć przedmiotową uchwałę.</w:t>
      </w:r>
    </w:p>
    <w:sectPr>
      <w:footerReference w:type="default" r:id="rId4"/>
      <w:endnotePr>
        <w:numFmt w:val="decimal"/>
      </w:endnotePr>
      <w:pgSz w:w="11906" w:h="16838"/>
      <w:pgMar w:top="992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108" w:type="dxa"/>
            <w:bottom w:w="0" w:type="dxa"/>
            <w:right w:w="108" w:type="dxa"/>
          </w:tcMar>
          <w:textDirection w:val="lrTb"/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DFA50B17-F765-48FC-85DB-92FCFEF484E3. 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108" w:type="dxa"/>
            <w:bottom w:w="0" w:type="dxa"/>
            <w:right w:w="108" w:type="dxa"/>
          </w:tcMar>
          <w:textDirection w:val="lrTb"/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749/XLIII/21 z dnia 30 grudnia 2021 r.</dc:title>
  <dc:subject>w sprawie zmiany uchwały w^sprawie reorganizacji samorządowego zakładu budżetowego pn. Zakład Usług Komunalnych w^Węglińcu</dc:subject>
  <dc:creator>Alicja</dc:creator>
  <cp:lastModifiedBy>Alicja</cp:lastModifiedBy>
  <cp:revision>1</cp:revision>
  <dcterms:created xsi:type="dcterms:W3CDTF">2022-01-20T10:02:27Z</dcterms:created>
  <dcterms:modified xsi:type="dcterms:W3CDTF">2022-01-20T10:02:27Z</dcterms:modified>
  <cp:category>Akt prawny</cp:category>
</cp:coreProperties>
</file>