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250" w:h="842" w:wrap="none" w:hAnchor="page" w:x="746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  <w:rPr>
          <w:sz w:val="26"/>
          <w:szCs w:val="26"/>
        </w:rPr>
      </w:pPr>
      <w:r>
        <w:rPr>
          <w:color w:val="EB8EB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BURMISTRZ</w:t>
        <w:br/>
        <w:t>Gminy i Miasta</w:t>
        <w:br/>
        <w:t>Węgliniec</w:t>
      </w:r>
    </w:p>
    <w:p>
      <w:pPr>
        <w:widowControl w:val="0"/>
        <w:spacing w:line="360" w:lineRule="exact"/>
      </w:pPr>
    </w:p>
    <w:p>
      <w:pPr>
        <w:widowControl w:val="0"/>
        <w:spacing w:after="4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right="1393" w:bottom="5153" w:left="745" w:header="0" w:footer="4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8/2022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  <w:br/>
        <w:t>z dnia 14.01.2021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rekrutacyjnej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11 ust. 1 ustawy z dnia 21 listopada 2008 r. o pracownikach</w:t>
        <w:br/>
        <w:t>samorządowych (Dz. U. z 2019 r. poz. 1282) i Zarządzenia nr 39a/2005 Burmistrza Gminy i</w:t>
        <w:br/>
        <w:t>Miasta Węgliniec z dnia 30.09.2005 r. w sprawie ustalenia regulaminu naboru na wolne</w:t>
        <w:br/>
        <w:t>stanowiska urzędnicze w Urzędzie Gminy i Miasta w Węglińcu Burmistrz Gminy i Miasta</w:t>
        <w:br/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postanawia, co następuje: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1-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7" w:val="left"/>
        </w:tabs>
        <w:bidi w:val="0"/>
        <w:spacing w:before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przeprowadzenia naboru na wolne stanowisko urzędnicze w Urzędzie Gminy i</w:t>
        <w:br/>
        <w:t>Miasta w Węglińcu, powołuję Komisję rekrutacyjną w składzie: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6" w:val="left"/>
        </w:tabs>
        <w:bidi w:val="0"/>
        <w:spacing w:before="0" w:after="0" w:line="240" w:lineRule="auto"/>
        <w:ind w:left="0" w:right="0" w:firstLine="3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3101975</wp:posOffset>
                </wp:positionH>
                <wp:positionV relativeFrom="paragraph">
                  <wp:posOffset>12700</wp:posOffset>
                </wp:positionV>
                <wp:extent cx="1218565" cy="5397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8565" cy="539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- przewodniczący;</w:t>
                              <w:br/>
                              <w:t>-sekretarz komisji</w:t>
                              <w:br/>
                              <w:t>-członek komisji.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4.25pt;margin-top:1.pt;width:95.950000000000003pt;height:4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- przewodniczący;</w:t>
                        <w:br/>
                        <w:t>-sekretarz komisji</w:t>
                        <w:br/>
                        <w:t>-członek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Justyna Bogdanowicz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54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Barbara Czapiewska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line="240" w:lineRule="auto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Komisja, o której mowa w pkt. 1 niniejszego postanowienia przeprowadzą procedurę</w:t>
        <w:br/>
        <w:t>naboru na niżej wymienione wolne stanowisko urzędnicze, tj.: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stanowisko pracownika ds. inwestycji.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postanowienia powierzam Sekretarzowi Gminy i Miasta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2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Postanowienie wchodzi w życie z dniem podpisania.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0" w:right="1392" w:bottom="320" w:left="134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Tekst treści (2)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KM_C224e-20220202120728</dc:title>
  <dc:subject/>
  <dc:creator/>
  <cp:keywords/>
</cp:coreProperties>
</file>