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6AC7" w:rsidRDefault="003B6AD9">
      <w:pPr>
        <w:pStyle w:val="Teksttreci20"/>
        <w:spacing w:line="377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307340</wp:posOffset>
                </wp:positionH>
                <wp:positionV relativeFrom="paragraph">
                  <wp:posOffset>38100</wp:posOffset>
                </wp:positionV>
                <wp:extent cx="1412875" cy="56261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2875" cy="562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36AC7" w:rsidRDefault="00F36AC7">
                            <w:pPr>
                              <w:pStyle w:val="Teksttreci20"/>
                              <w:spacing w:line="209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24.2pt;margin-top:3pt;width:111.25pt;height:44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" filled="f" stroked="f">
                <v:textbox inset="0,0,0,0">
                  <w:txbxContent>
                    <w:p w:rsidR="00F36AC7" w:rsidRDefault="00F36AC7">
                      <w:pPr>
                        <w:pStyle w:val="Teksttreci20"/>
                        <w:spacing w:line="209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 xml:space="preserve">ZARZĄDZENIE nr </w:t>
      </w:r>
      <w:r w:rsidR="00F5696E">
        <w:t>134</w:t>
      </w:r>
      <w:r>
        <w:t>/2021</w:t>
      </w:r>
    </w:p>
    <w:p w:rsidR="00F36AC7" w:rsidRDefault="003B6AD9">
      <w:pPr>
        <w:pStyle w:val="Teksttreci20"/>
        <w:spacing w:after="440" w:line="377" w:lineRule="auto"/>
      </w:pPr>
      <w:r>
        <w:t>Burmistrza Gminy i Miasta Węgliniec</w:t>
      </w:r>
      <w:r>
        <w:br/>
        <w:t>z dnia</w:t>
      </w:r>
      <w:r w:rsidR="00D67640">
        <w:t xml:space="preserve"> 28.12.2021r.</w:t>
      </w:r>
      <w:bookmarkStart w:id="0" w:name="_GoBack"/>
      <w:bookmarkEnd w:id="0"/>
    </w:p>
    <w:p w:rsidR="00F36AC7" w:rsidRDefault="003B6AD9">
      <w:pPr>
        <w:pStyle w:val="Teksttreci20"/>
        <w:jc w:val="both"/>
      </w:pPr>
      <w:r>
        <w:t>w sprawie przekazania w administrowanie nieruchomości zabudowanej budynkiem po</w:t>
      </w:r>
    </w:p>
    <w:p w:rsidR="00F36AC7" w:rsidRDefault="003B6AD9">
      <w:pPr>
        <w:pStyle w:val="Teksttreci20"/>
        <w:spacing w:after="620"/>
        <w:jc w:val="both"/>
      </w:pPr>
      <w:r>
        <w:t xml:space="preserve">Miejskim Przedszkolu Publicznym w Węglińcu przy ul. </w:t>
      </w:r>
      <w:r>
        <w:t>Kościuszki 26</w:t>
      </w:r>
    </w:p>
    <w:p w:rsidR="00F36AC7" w:rsidRDefault="003B6AD9">
      <w:pPr>
        <w:pStyle w:val="Teksttreci0"/>
        <w:spacing w:after="180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>Na podstawie art.30 ust.2 pkt 3 ustawy z dnia 8 marca 1990r. o samorządzie gminnym (Dz. U. z 202Ir.,</w:t>
      </w:r>
      <w:r>
        <w:rPr>
          <w:i/>
          <w:iCs/>
          <w:sz w:val="20"/>
          <w:szCs w:val="20"/>
        </w:rPr>
        <w:br/>
        <w:t>poz. 1372 z późn. zm.) oraz § 20 ust. 2 pkt b) Regulaminu Organizacyjnego Urzędu Gminy i Miasta</w:t>
      </w:r>
      <w:r>
        <w:t xml:space="preserve"> w</w:t>
      </w:r>
      <w:r>
        <w:br/>
      </w:r>
      <w:r>
        <w:rPr>
          <w:i/>
          <w:iCs/>
          <w:sz w:val="20"/>
          <w:szCs w:val="20"/>
        </w:rPr>
        <w:t>Węglińcu zarządzam, co następuje:</w:t>
      </w:r>
    </w:p>
    <w:p w:rsidR="00F36AC7" w:rsidRDefault="003B6AD9">
      <w:pPr>
        <w:pStyle w:val="Teksttreci0"/>
        <w:jc w:val="center"/>
      </w:pPr>
      <w:r>
        <w:rPr>
          <w:b/>
          <w:bCs/>
        </w:rPr>
        <w:t>§1</w:t>
      </w:r>
    </w:p>
    <w:p w:rsidR="00F36AC7" w:rsidRDefault="003B6AD9">
      <w:pPr>
        <w:pStyle w:val="Teksttreci0"/>
        <w:numPr>
          <w:ilvl w:val="0"/>
          <w:numId w:val="1"/>
        </w:numPr>
        <w:tabs>
          <w:tab w:val="left" w:pos="351"/>
        </w:tabs>
        <w:spacing w:after="0"/>
        <w:jc w:val="both"/>
      </w:pPr>
      <w:r>
        <w:t>Z dnie</w:t>
      </w:r>
      <w:r>
        <w:t>m 01.01.2022r. przekazuje się Miejsko-Gminnemu Ośrodkowi Pomocy Społecznej w</w:t>
      </w:r>
      <w:r>
        <w:br/>
        <w:t>Węglińcu w administrowanie nieruchomość zabudowaną położoną w Węglińcu przy ul. Kościuszki 26a,</w:t>
      </w:r>
      <w:r>
        <w:br/>
        <w:t>oznaczoną geodezyjnie jako działka nr 165/2 obręb Węgliniec o powierzchni 939m</w:t>
      </w:r>
      <w:r>
        <w:rPr>
          <w:vertAlign w:val="superscript"/>
        </w:rPr>
        <w:t>2</w:t>
      </w:r>
      <w:r>
        <w:t xml:space="preserve">, </w:t>
      </w:r>
      <w:r>
        <w:t>stanowiącą</w:t>
      </w:r>
      <w:r>
        <w:br/>
        <w:t>własność Gminy Węgliniec.</w:t>
      </w:r>
    </w:p>
    <w:p w:rsidR="00F36AC7" w:rsidRDefault="003B6AD9">
      <w:pPr>
        <w:pStyle w:val="Teksttreci0"/>
        <w:numPr>
          <w:ilvl w:val="0"/>
          <w:numId w:val="1"/>
        </w:numPr>
        <w:tabs>
          <w:tab w:val="left" w:pos="348"/>
        </w:tabs>
        <w:spacing w:after="0"/>
        <w:jc w:val="both"/>
      </w:pPr>
      <w:r>
        <w:t>W skład nieruchomości o której mowa w ust. 1 wchodzi:</w:t>
      </w:r>
    </w:p>
    <w:p w:rsidR="00F36AC7" w:rsidRDefault="003B6AD9">
      <w:pPr>
        <w:pStyle w:val="Teksttreci0"/>
        <w:numPr>
          <w:ilvl w:val="0"/>
          <w:numId w:val="2"/>
        </w:numPr>
        <w:tabs>
          <w:tab w:val="left" w:pos="344"/>
        </w:tabs>
        <w:spacing w:after="0"/>
        <w:jc w:val="both"/>
      </w:pPr>
      <w:r>
        <w:t>działka o pow. 939 m</w:t>
      </w:r>
      <w:r>
        <w:rPr>
          <w:vertAlign w:val="superscript"/>
        </w:rPr>
        <w:t>2</w:t>
      </w:r>
      <w:r>
        <w:t>, częściowo utwardzona nawierzchnia;</w:t>
      </w:r>
    </w:p>
    <w:p w:rsidR="00F36AC7" w:rsidRDefault="003B6AD9">
      <w:pPr>
        <w:pStyle w:val="Teksttreci0"/>
        <w:numPr>
          <w:ilvl w:val="0"/>
          <w:numId w:val="2"/>
        </w:numPr>
        <w:tabs>
          <w:tab w:val="left" w:pos="376"/>
        </w:tabs>
        <w:spacing w:after="0"/>
        <w:jc w:val="both"/>
      </w:pPr>
      <w:r>
        <w:t>budynek po Miejskim Przedszkolu Publicznym w Węglińcu - budynek wolnostojący I</w:t>
      </w:r>
      <w:r>
        <w:br/>
        <w:t>kondygnacyjny z użytkowym po</w:t>
      </w:r>
      <w:r>
        <w:t>ddaszem, częściowo podpiwniczony, ściany murowane - cegła,</w:t>
      </w:r>
      <w:r>
        <w:br/>
        <w:t>stolarka okienna PCV, powierzchnia zabudowy 424,60 m</w:t>
      </w:r>
      <w:r>
        <w:rPr>
          <w:vertAlign w:val="superscript"/>
        </w:rPr>
        <w:t>2</w:t>
      </w:r>
      <w:r>
        <w:t>, powierzchnia użytkowa 591,9 m</w:t>
      </w:r>
      <w:r>
        <w:rPr>
          <w:vertAlign w:val="superscript"/>
        </w:rPr>
        <w:t>2</w:t>
      </w:r>
      <w:r>
        <w:t>, kubatura</w:t>
      </w:r>
      <w:r>
        <w:br/>
        <w:t>2 620,60 m</w:t>
      </w:r>
      <w:r>
        <w:rPr>
          <w:vertAlign w:val="superscript"/>
        </w:rPr>
        <w:t>3</w:t>
      </w:r>
      <w:r>
        <w:t>, budynek wyposażony w instalację: wodno - kanalizacyjną, elektryczną, telefoniczną,</w:t>
      </w:r>
      <w:r>
        <w:br/>
        <w:t>odgro</w:t>
      </w:r>
      <w:r>
        <w:t>mową, ogrzewanie i c.w.u. gazowe z przyłączem gazowym;</w:t>
      </w:r>
    </w:p>
    <w:p w:rsidR="00F36AC7" w:rsidRDefault="003B6AD9">
      <w:pPr>
        <w:pStyle w:val="Teksttreci0"/>
        <w:numPr>
          <w:ilvl w:val="0"/>
          <w:numId w:val="2"/>
        </w:numPr>
        <w:tabs>
          <w:tab w:val="left" w:pos="369"/>
        </w:tabs>
        <w:spacing w:after="0"/>
        <w:jc w:val="both"/>
      </w:pPr>
      <w:r>
        <w:t>plac zabaw z wyposażeniem;</w:t>
      </w:r>
    </w:p>
    <w:p w:rsidR="00F36AC7" w:rsidRDefault="003B6AD9">
      <w:pPr>
        <w:pStyle w:val="Teksttreci0"/>
        <w:numPr>
          <w:ilvl w:val="0"/>
          <w:numId w:val="2"/>
        </w:numPr>
        <w:tabs>
          <w:tab w:val="left" w:pos="376"/>
        </w:tabs>
        <w:spacing w:after="300"/>
        <w:jc w:val="both"/>
      </w:pPr>
      <w:r>
        <w:t>ogrodzenie - siatka ocynkowana.</w:t>
      </w:r>
    </w:p>
    <w:p w:rsidR="00F36AC7" w:rsidRDefault="003B6AD9">
      <w:pPr>
        <w:pStyle w:val="Teksttreci0"/>
        <w:jc w:val="center"/>
      </w:pPr>
      <w:r>
        <w:rPr>
          <w:b/>
          <w:bCs/>
        </w:rPr>
        <w:t>§2</w:t>
      </w:r>
    </w:p>
    <w:p w:rsidR="00F36AC7" w:rsidRDefault="003B6AD9">
      <w:pPr>
        <w:pStyle w:val="Teksttreci0"/>
        <w:spacing w:after="180"/>
      </w:pPr>
      <w:r>
        <w:t>Używanie środka trwałego winno być zgodne z obowiązującymi przepisami.</w:t>
      </w:r>
    </w:p>
    <w:p w:rsidR="00F36AC7" w:rsidRDefault="003B6AD9">
      <w:pPr>
        <w:pStyle w:val="Teksttreci0"/>
        <w:jc w:val="center"/>
      </w:pPr>
      <w:r>
        <w:rPr>
          <w:b/>
          <w:bCs/>
        </w:rPr>
        <w:t>§3</w:t>
      </w:r>
    </w:p>
    <w:p w:rsidR="00F36AC7" w:rsidRDefault="003B6AD9">
      <w:pPr>
        <w:pStyle w:val="Teksttreci0"/>
        <w:spacing w:after="180" w:line="259" w:lineRule="auto"/>
        <w:jc w:val="both"/>
      </w:pPr>
      <w:r>
        <w:t xml:space="preserve">Koszty związane z administrowaniem nieruchomością ponosi w </w:t>
      </w:r>
      <w:r>
        <w:t>całości Miejsko-Gminny Ośrodek</w:t>
      </w:r>
      <w:r>
        <w:br/>
        <w:t>Pomocy Społecznej w Węglińcu.</w:t>
      </w:r>
    </w:p>
    <w:p w:rsidR="00F36AC7" w:rsidRDefault="003B6AD9">
      <w:pPr>
        <w:pStyle w:val="Teksttreci0"/>
        <w:jc w:val="center"/>
      </w:pPr>
      <w:r>
        <w:rPr>
          <w:b/>
          <w:bCs/>
        </w:rPr>
        <w:t>§4</w:t>
      </w:r>
    </w:p>
    <w:p w:rsidR="00F36AC7" w:rsidRDefault="003B6AD9">
      <w:pPr>
        <w:pStyle w:val="Teksttreci0"/>
        <w:spacing w:after="180"/>
      </w:pPr>
      <w:r>
        <w:t>Przekazanie nieruchomości o której mowa w § 1 nastąpi w formie protokołu zdawczo-odbiorczego.</w:t>
      </w:r>
    </w:p>
    <w:p w:rsidR="00F36AC7" w:rsidRDefault="003B6AD9">
      <w:pPr>
        <w:pStyle w:val="Teksttreci0"/>
        <w:jc w:val="center"/>
      </w:pPr>
      <w:r>
        <w:rPr>
          <w:b/>
          <w:bCs/>
        </w:rPr>
        <w:t>§5</w:t>
      </w:r>
    </w:p>
    <w:p w:rsidR="00F36AC7" w:rsidRDefault="003B6AD9">
      <w:pPr>
        <w:pStyle w:val="Teksttreci0"/>
        <w:spacing w:after="180" w:line="252" w:lineRule="auto"/>
        <w:jc w:val="both"/>
      </w:pPr>
      <w:r>
        <w:t>Wykonanie zarządzenia powierza się Dyrektorowi Miejskiego Przedszkola Publicznego im. Świętego</w:t>
      </w:r>
      <w:r>
        <w:br/>
      </w:r>
      <w:r>
        <w:t>Mikołaja w Węglińcu oraz Kierownikowi Miejsko-Gminnego Ośrodka Pomocy Społecznej w</w:t>
      </w:r>
      <w:r>
        <w:br/>
        <w:t>Węglińcu.</w:t>
      </w:r>
    </w:p>
    <w:p w:rsidR="00F36AC7" w:rsidRDefault="003B6AD9">
      <w:pPr>
        <w:pStyle w:val="Teksttreci0"/>
        <w:jc w:val="center"/>
      </w:pPr>
      <w:r>
        <w:rPr>
          <w:b/>
          <w:bCs/>
        </w:rPr>
        <w:t>§6</w:t>
      </w:r>
    </w:p>
    <w:p w:rsidR="00F36AC7" w:rsidRDefault="003B6AD9">
      <w:pPr>
        <w:pStyle w:val="Teksttreci0"/>
        <w:spacing w:after="440"/>
      </w:pPr>
      <w:r>
        <w:t>Zarządzenie wchodzi w życie z dn</w:t>
      </w:r>
      <w:r w:rsidR="00F5696E">
        <w:t>i</w:t>
      </w:r>
      <w:r>
        <w:t>em podpisania.</w:t>
      </w:r>
    </w:p>
    <w:p w:rsidR="00F36AC7" w:rsidRDefault="003B6AD9">
      <w:pPr>
        <w:pStyle w:val="Teksttreci0"/>
        <w:tabs>
          <w:tab w:val="left" w:pos="4122"/>
        </w:tabs>
        <w:spacing w:after="0" w:line="240" w:lineRule="auto"/>
        <w:jc w:val="center"/>
      </w:pPr>
      <w:r>
        <w:rPr>
          <w:b/>
          <w:bCs/>
        </w:rPr>
        <w:tab/>
      </w:r>
    </w:p>
    <w:p w:rsidR="00F36AC7" w:rsidRDefault="003B6AD9">
      <w:pPr>
        <w:pStyle w:val="Teksttreci0"/>
        <w:spacing w:after="520" w:line="180" w:lineRule="auto"/>
        <w:jc w:val="both"/>
        <w:rPr>
          <w:sz w:val="20"/>
          <w:szCs w:val="20"/>
        </w:rPr>
      </w:pPr>
      <w:r>
        <w:t xml:space="preserve">Sporz. A. Adamczyk </w:t>
      </w:r>
    </w:p>
    <w:p w:rsidR="00F36AC7" w:rsidRDefault="00F36AC7">
      <w:pPr>
        <w:pStyle w:val="Teksttreci30"/>
        <w:spacing w:after="180"/>
        <w:ind w:left="0"/>
        <w:jc w:val="center"/>
        <w:rPr>
          <w:sz w:val="26"/>
          <w:szCs w:val="26"/>
        </w:rPr>
      </w:pPr>
    </w:p>
    <w:sectPr w:rsidR="00F36AC7">
      <w:pgSz w:w="11900" w:h="16840"/>
      <w:pgMar w:top="753" w:right="1286" w:bottom="0" w:left="1268" w:header="325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AD9" w:rsidRDefault="003B6AD9">
      <w:r>
        <w:separator/>
      </w:r>
    </w:p>
  </w:endnote>
  <w:endnote w:type="continuationSeparator" w:id="0">
    <w:p w:rsidR="003B6AD9" w:rsidRDefault="003B6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AD9" w:rsidRDefault="003B6AD9"/>
  </w:footnote>
  <w:footnote w:type="continuationSeparator" w:id="0">
    <w:p w:rsidR="003B6AD9" w:rsidRDefault="003B6AD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71733F"/>
    <w:multiLevelType w:val="multilevel"/>
    <w:tmpl w:val="34FE4D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29C7CF1"/>
    <w:multiLevelType w:val="multilevel"/>
    <w:tmpl w:val="093A78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AC7"/>
    <w:rsid w:val="003B6AD9"/>
    <w:rsid w:val="00D67640"/>
    <w:rsid w:val="00F36AC7"/>
    <w:rsid w:val="00F5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3897A"/>
  <w15:docId w15:val="{4C23757A-E58C-43FC-84BA-E97912E42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/>
      <w:strike w:val="0"/>
      <w:u w:val="none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100" w:line="27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90"/>
      <w:ind w:left="1180"/>
    </w:pPr>
    <w:rPr>
      <w:rFonts w:ascii="Arial" w:eastAsia="Arial" w:hAnsi="Arial" w:cs="Arial"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KM_C224e-20220207115204</dc:title>
  <dc:subject/>
  <dc:creator/>
  <cp:keywords/>
  <cp:lastModifiedBy>ABC</cp:lastModifiedBy>
  <cp:revision>4</cp:revision>
  <dcterms:created xsi:type="dcterms:W3CDTF">2022-02-14T10:44:00Z</dcterms:created>
  <dcterms:modified xsi:type="dcterms:W3CDTF">2022-02-14T10:46:00Z</dcterms:modified>
</cp:coreProperties>
</file>