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14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>Protokół nr XLIV/22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sesji Rady Miejskiej Węglińca</w:t>
        <w:br/>
        <w:t>w dniu 28 stycznia 2022 r.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6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 godzinie 10:03 Wiceprzewodniczący Rady Jerzy Peroński otworzył obrady wypowiadając</w:t>
        <w:br/>
        <w:t xml:space="preserve">oficjalną formułę: </w:t>
      </w: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„Otwieram czterdziestą czwartą sesję Rady Miejskiej Węglińca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”. Powitał wszystkich</w:t>
        <w:br/>
        <w:t>zebranych i przekazał, że w posiedzeniu bierze udział trzynastu radnych, nieobecni to radna Elżbieta</w:t>
        <w:br/>
        <w:t>Grabowska i radny Tomasz Szymański, natomiast Przewodniczący Rady Marek Wawrzynek bierze</w:t>
        <w:br/>
        <w:t>udział zdalnie, w związku z powyższym stwierdził, że obrady są prawomocne.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RADNYCH OBECNYCH NA SESJI</w:t>
      </w:r>
    </w:p>
    <w:tbl>
      <w:tblPr>
        <w:tblOverlap w:val="never"/>
        <w:jc w:val="center"/>
        <w:tblLayout w:type="fixed"/>
      </w:tblPr>
      <w:tblGrid>
        <w:gridCol w:w="677"/>
        <w:gridCol w:w="2040"/>
        <w:gridCol w:w="2256"/>
        <w:gridCol w:w="2179"/>
        <w:gridCol w:w="1944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podpis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499"/>
        <w:gridCol w:w="5587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obecni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wszyscy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86,67 %</w:t>
            </w:r>
          </w:p>
        </w:tc>
      </w:tr>
      <w:tr>
        <w:trPr>
          <w:trHeight w:val="446" w:hRule="exact"/>
        </w:trPr>
        <w:tc>
          <w:tcPr>
            <w:gridSpan w:val="2"/>
            <w:tcBorders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Kworum zostało osiągnięte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Lista obecności radnych stanowi zał. nr 1 a lista osób zaproszonych i uczestniczących w</w:t>
        <w:br/>
        <w:t>posiedzeniu stanowi zał. nr 2.</w:t>
      </w:r>
    </w:p>
    <w:p>
      <w:pPr>
        <w:widowControl w:val="0"/>
        <w:spacing w:after="19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porządku obrad, który został przekazany wszystkim zainteresowanym wraz z materiałami</w:t>
        <w:br/>
        <w:t xml:space="preserve">na sesję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(zał. nr 3)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, Burmistrz wniósł o wprowadzenie do porządku obrad uchwały w sprawie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zmiany uchwały 737/XLII/21 z dnia 30 listopada 2021 r. Rady Miejskiej Węglińca w sprawie</w:t>
        <w:br/>
        <w:t>szczegółowego sposobu i zakresu świadczenia usług w zakresie odbierania odpadów</w:t>
        <w:br/>
        <w:t>komunalnych od właścicieli nieruchomości na terenie Gminy i Miasta Węgliniec i</w:t>
        <w:br/>
        <w:t>zagospodarowania tych odpadów w zamian za uiszczoną przez właściciela nieruchomości</w:t>
        <w:br/>
        <w:t>opłatę za gospodarowanie odpadami komunalnymi. Radni przystąpili do głosowania w sprawie</w:t>
        <w:br/>
        <w:t>przyjęcia wniosku.</w:t>
      </w:r>
    </w:p>
    <w:tbl>
      <w:tblPr>
        <w:tblOverlap w:val="never"/>
        <w:jc w:val="center"/>
        <w:tblLayout w:type="fixed"/>
      </w:tblPr>
      <w:tblGrid>
        <w:gridCol w:w="1843"/>
        <w:gridCol w:w="7243"/>
      </w:tblGrid>
      <w:tr>
        <w:trPr>
          <w:trHeight w:val="149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Wniosek o wprowadzenie do porządku obrad uchwały w sprawie zmiany uchwały</w:t>
              <w:br/>
              <w:t>737/XLII/21 z dnia 30 listopada 2021 r. Rady Miejskiej Węglińca w sprawie</w:t>
              <w:br/>
              <w:t>szczegółowego sposobu i zakresu świadczenia usług w zakresie odbierania odpadów</w:t>
              <w:br/>
              <w:t>komunalnych od właścicieli nieruchomości na terenie Gminy i Miasta Węgliniec i</w:t>
              <w:br/>
              <w:t>zagospodarowania tych odpadów w zamian za uiszczoną przez właściciela</w:t>
              <w:br/>
              <w:t>nieruchomości opłatę za gospodarowanie odpadami komunalnymi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59"/>
        <w:gridCol w:w="1675"/>
        <w:gridCol w:w="869"/>
      </w:tblGrid>
      <w:tr>
        <w:trPr>
          <w:trHeight w:val="74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4"/>
        <w:gridCol w:w="1070"/>
        <w:gridCol w:w="1469"/>
        <w:gridCol w:w="1771"/>
        <w:gridCol w:w="1344"/>
        <w:gridCol w:w="902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80"/>
        <w:gridCol w:w="2928"/>
        <w:gridCol w:w="3245"/>
      </w:tblGrid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Nikt z obecnych nie miał więcej uwag ani wniosków, więc przystąpiono do głosowania w</w:t>
        <w:br/>
        <w:t>sprawie przyjęcia porządku obrad z wprowadzonymi zmianami.</w:t>
      </w:r>
    </w:p>
    <w:tbl>
      <w:tblPr>
        <w:tblOverlap w:val="never"/>
        <w:jc w:val="center"/>
        <w:tblLayout w:type="fixed"/>
      </w:tblPr>
      <w:tblGrid>
        <w:gridCol w:w="1848"/>
        <w:gridCol w:w="7238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porządku obrad z wprowadzonymi zmianami.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08"/>
        <w:gridCol w:w="2659"/>
        <w:gridCol w:w="1670"/>
        <w:gridCol w:w="313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9"/>
        <w:gridCol w:w="1056"/>
        <w:gridCol w:w="1478"/>
        <w:gridCol w:w="1771"/>
        <w:gridCol w:w="1354"/>
        <w:gridCol w:w="907"/>
      </w:tblGrid>
      <w:tr>
        <w:trPr>
          <w:trHeight w:val="45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92.31 %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3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7.69 %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38"/>
        <w:gridCol w:w="2280"/>
        <w:gridCol w:w="2933"/>
        <w:gridCol w:w="3235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 SIĘ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punktu 3, tj.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INTERPELACJE I ZAPYTANIA RADNYCH.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Prowadzący obrady przypomniał, że tradycyjnie można je składać na piśmie, w trakcie trwania</w:t>
        <w:br/>
        <w:t>obrad. Dodał, że jeżeli będzie to możliwe, ustna odpowiedź zostanie udzielona w dalszej części</w:t>
        <w:br/>
        <w:t>posiedzenia. W przypadku braku takiej możliwości, zainteresowanemu zostanie przekazana</w:t>
        <w:br/>
        <w:t>pisemna odpowiedź.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Kolejny punkt porządku obrad dotyczył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 xml:space="preserve">PRAWOZDANIA Z PRACY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URMISTRZA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(zał. nr 4)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związku z pytaniami radnych, m.in. Marii Fedyczkowskiej, Stanisława Papieża, Łukasza</w:t>
        <w:br/>
        <w:t>Pańków, Burmistrz Gminy i Miasta Mariusz Wieczorek przedstawił dodatkowe informacje dot.</w:t>
        <w:br/>
        <w:t>wskazanych w sprawozdaniu spraw, m.in. utrzymania i konserwacji oświetlenia drogowego,</w:t>
        <w:br/>
        <w:t>wykonania ewidencji dróg i mostów na terenie gminy, Gminnego Programu Rewitalizacji,</w:t>
        <w:br/>
        <w:t>gabinetu logopedycznego - punktu konsultacyjnego dla mieszkańców gminy w nowym</w:t>
        <w:br/>
        <w:t>budynku przedszkola, unieważnienia przetargu na drugi etap przebudowy ul. Sikorskiego z</w:t>
        <w:br/>
        <w:t>powodu zbyt wysokich cen.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wyczerpaniu pytań radni przystąpili do głosowania w sprawie przyjęcia sprawozdania.</w:t>
      </w:r>
    </w:p>
    <w:tbl>
      <w:tblPr>
        <w:tblOverlap w:val="never"/>
        <w:jc w:val="center"/>
        <w:tblLayout w:type="fixed"/>
      </w:tblPr>
      <w:tblGrid>
        <w:gridCol w:w="2520"/>
        <w:gridCol w:w="6566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Przyjęcie sprawozdania z pracy Burmistrza.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81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1699" w:val="left"/>
        </w:tabs>
        <w:bidi w:val="0"/>
        <w:spacing w:before="0" w:after="0" w:line="240" w:lineRule="auto"/>
        <w:ind w:left="226" w:right="0" w:firstLine="0"/>
        <w:jc w:val="left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tabs>
          <w:tab w:pos="1709" w:val="left"/>
          <w:tab w:pos="4872" w:val="left"/>
          <w:tab w:pos="6235" w:val="left"/>
        </w:tabs>
        <w:bidi w:val="0"/>
        <w:spacing w:before="0" w:after="0" w:line="240" w:lineRule="auto"/>
        <w:ind w:left="106" w:right="0" w:firstLine="0"/>
        <w:jc w:val="left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2146"/>
        <w:gridCol w:w="1238"/>
        <w:gridCol w:w="1306"/>
        <w:gridCol w:w="1944"/>
        <w:gridCol w:w="1147"/>
        <w:gridCol w:w="1315"/>
      </w:tblGrid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8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0" w:val="left"/>
              </w:tabs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605"/>
        <w:gridCol w:w="2376"/>
        <w:gridCol w:w="2856"/>
        <w:gridCol w:w="1978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Wiceprzewodniczący przystąpił do realizacji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LOKU UCHWAŁ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Projekty rozpatrzono w</w:t>
        <w:br/>
        <w:t>następującej kolejności: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załączników nr 1 i 2 do uchwały nr 743/XLIII/21 Rady Miejskiej</w:t>
        <w:br/>
        <w:t>Węglińca z dnia 30 grudnia 2021 r. w sprawie przyjęcia Wieloletniej Prognozy Finansowej</w:t>
        <w:br/>
        <w:t>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Głos zabrała Pani Skarbnik Jolanta Zawisza, która omówiła jednocześnie WPF i uchwałę w sprawie</w:t>
        <w:br/>
        <w:t>zmian w budżecie. Przekazała zebranym, że zmiany w WPF dotyczą m.in. wprowadzenia nowego</w:t>
        <w:br/>
        <w:t>przedsięwzięcia „Wysoka jakość edukacji w Gminie Węgliniec” i zwiększenia limitu przedsięwzięcia</w:t>
        <w:br/>
        <w:t>„Budowa nawierzchni drogi ul. Zgorzelecka w Czerwonej Wodzie”, a w uchwale w sprawie zmian w</w:t>
        <w:br/>
        <w:t>budżecie uwzględniono również wydatek związany z zakupem i montażem kotła gazowego w SP</w:t>
        <w:br/>
        <w:t>Węgliniec.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3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41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załączników nr 1 i 2 do uchwały nr 743/XLIII/21 Rady Miejskiej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Węglińca z dnia 30 grudnia 2021 r. w sprawie przyjęcia Wieloletniej Prognozy</w:t>
        <w:br/>
        <w:t>Finansowej Gminy i Miasta Węgliniec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60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46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6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68" w:val="left"/>
        </w:tabs>
        <w:bidi w:val="0"/>
        <w:spacing w:before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3983990</wp:posOffset>
                </wp:positionH>
                <wp:positionV relativeFrom="paragraph">
                  <wp:posOffset>12700</wp:posOffset>
                </wp:positionV>
                <wp:extent cx="1234440" cy="14605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5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większość</w:t>
                              <w:tab/>
                              <w:t>zwykła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13.69999999999999pt;margin-top:1.pt;width:97.200000000000003pt;height:11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5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większość</w:t>
                        <w:tab/>
                        <w:t>zwykła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 sowanie j awne imienne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9"/>
        <w:gridCol w:w="1066"/>
        <w:gridCol w:w="1469"/>
        <w:gridCol w:w="1771"/>
        <w:gridCol w:w="1358"/>
        <w:gridCol w:w="1142"/>
      </w:tblGrid>
      <w:tr>
        <w:trPr>
          <w:trHeight w:val="46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3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9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767/XLIV/22 w sprawie zmiany załączników nr 1 i 2 do uchwały nr</w:t>
        <w:br/>
        <w:t>743/XLIII/21 Rady Miejskiej Węglińca z dnia 30 grudnia 2021 r. w sprawie przyjęcia</w:t>
        <w:br/>
        <w:t xml:space="preserve">Wieloletniej Prognozy Finansowej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5)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0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3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 w budżecie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żadnych pytań więc radni od razu przystąpili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07" w:val="lef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 w budżecie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07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07" w:val="left"/>
          <w:tab w:pos="5550" w:val="center"/>
        </w:tabs>
        <w:bidi w:val="0"/>
        <w:spacing w:before="0" w:after="16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</w:t>
        <w:tab/>
        <w:t>przyjęto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44" w:val="left"/>
        </w:tabs>
        <w:bidi w:val="0"/>
        <w:spacing w:before="0" w:after="52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44" w:val="left"/>
          <w:tab w:pos="4902" w:val="left"/>
          <w:tab w:pos="6260" w:val="left"/>
        </w:tabs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9"/>
        <w:gridCol w:w="1066"/>
        <w:gridCol w:w="1469"/>
        <w:gridCol w:w="1766"/>
        <w:gridCol w:w="1445"/>
        <w:gridCol w:w="850"/>
      </w:tblGrid>
      <w:tr>
        <w:trPr>
          <w:trHeight w:val="384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 głosował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Rada podjęła uchwałę nr 768/XLIV/22 w sprawie zmian w budżecie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6)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4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ramowego planu pracy Rady Miejskiej na rok 2022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od razu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53" w:val="left"/>
        </w:tabs>
        <w:bidi w:val="0"/>
        <w:spacing w:before="0" w:after="220" w:line="240" w:lineRule="auto"/>
        <w:ind w:left="0" w:right="0" w:firstLine="2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ramowego planu pracy Rady Miejskiej na rok 2022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53" w:val="left"/>
        </w:tabs>
        <w:bidi w:val="0"/>
        <w:spacing w:before="0" w:after="22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0" behindDoc="0" locked="0" layoutInCell="1" allowOverlap="1">
                <wp:simplePos x="0" y="0"/>
                <wp:positionH relativeFrom="page">
                  <wp:posOffset>890270</wp:posOffset>
                </wp:positionH>
                <wp:positionV relativeFrom="margin">
                  <wp:posOffset>8890</wp:posOffset>
                </wp:positionV>
                <wp:extent cx="1606550" cy="28956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8956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0.100000000000009pt;margin-top:0.70000000000000007pt;width:126.5pt;height:22.800000000000001pt;z-index:-125829373;mso-wrap-distance-left:4.pt;mso-wrap-distance-right:4.pt;mso-position-horizontal-relative:page;mso-position-vertical-relative:margin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730"/>
        <w:gridCol w:w="1594"/>
        <w:gridCol w:w="1435"/>
        <w:gridCol w:w="1066"/>
        <w:gridCol w:w="2074"/>
        <w:gridCol w:w="1171"/>
        <w:gridCol w:w="1013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58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 głosował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769/XLIV/22 w sprawie ramowego planu pracy Rady Miejskiej na</w:t>
        <w:br/>
        <w:t xml:space="preserve">rok 2022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7)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8"/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8" w:val="left"/>
        </w:tabs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ramowych planów pracy komisji stałych Rady Miejskiej na rok 2022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od razu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41" w:val="left"/>
        </w:tabs>
        <w:bidi w:val="0"/>
        <w:spacing w:before="0" w:after="18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ramowych planów pracy komisji stałych Rady Miejskiej na rok 2022</w:t>
      </w:r>
      <w:r>
        <w:br w:type="page"/>
      </w:r>
    </w:p>
    <w:tbl>
      <w:tblPr>
        <w:tblOverlap w:val="never"/>
        <w:jc w:val="center"/>
        <w:tblLayout w:type="fixed"/>
      </w:tblPr>
      <w:tblGrid>
        <w:gridCol w:w="1733"/>
        <w:gridCol w:w="7363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738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38" w:val="left"/>
          <w:tab w:pos="4906" w:val="left"/>
          <w:tab w:pos="6270" w:val="left"/>
        </w:tabs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44"/>
        <w:gridCol w:w="1589"/>
        <w:gridCol w:w="1066"/>
        <w:gridCol w:w="1469"/>
        <w:gridCol w:w="1766"/>
        <w:gridCol w:w="1358"/>
        <w:gridCol w:w="1114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770/XLIV/22 w sprawie ramowych planów pracy komisji stałych</w:t>
        <w:br/>
        <w:t xml:space="preserve">Rady Miejskiej na rok 2022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8)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10"/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3" w:val="left"/>
        </w:tabs>
        <w:bidi w:val="0"/>
        <w:spacing w:before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ramowego planu pracy Komisji Rewizyjnej Rady Miejskiej na rok 2022</w:t>
        <w:br/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Nie było pytań, więc radni przystąpili od razu do głosowania w sprawie podjęcia uchwały.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8" w:val="left"/>
        </w:tabs>
        <w:bidi w:val="0"/>
        <w:spacing w:before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ramowego planu pracy Komisji Rewizyjnej Rady Miejskiej na rok 2022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8" w:val="left"/>
        </w:tabs>
        <w:bidi w:val="0"/>
        <w:spacing w:before="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jedno stka</w:t>
        <w:tab/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8" w:val="left"/>
        </w:tabs>
        <w:bidi w:val="0"/>
        <w:spacing w:before="0" w:after="380" w:line="240" w:lineRule="auto"/>
        <w:ind w:left="0"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wynik</w:t>
        <w:tab/>
        <w:t>Głosowanie zakończone wynikiem: przyjęto</w:t>
      </w:r>
    </w:p>
    <w:tbl>
      <w:tblPr>
        <w:tblOverlap w:val="never"/>
        <w:jc w:val="left"/>
        <w:tblLayout w:type="fixed"/>
      </w:tblPr>
      <w:tblGrid>
        <w:gridCol w:w="1613"/>
        <w:gridCol w:w="2659"/>
        <w:gridCol w:w="1670"/>
        <w:gridCol w:w="869"/>
      </w:tblGrid>
      <w:tr>
        <w:trPr>
          <w:trHeight w:val="74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4"/>
        <w:gridCol w:w="1070"/>
        <w:gridCol w:w="1464"/>
        <w:gridCol w:w="1771"/>
        <w:gridCol w:w="1349"/>
        <w:gridCol w:w="1142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771/XLIV/22 w sprawie ramowego planu pracy Komisji Rewizyjnej</w:t>
        <w:br/>
        <w:t xml:space="preserve">Rady Miejskiej na rok 2022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9)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12"/>
      <w:r>
        <w:br w:type="page"/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15" w:val="left"/>
        </w:tabs>
        <w:bidi w:val="0"/>
        <w:spacing w:before="0" w:after="0" w:line="240" w:lineRule="auto"/>
        <w:ind w:left="0" w:right="0" w:firstLine="0"/>
        <w:jc w:val="both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100/VIII/15 Rady Miejskiej Węglińca z dnia 30 czerwca</w:t>
        <w:br/>
        <w:t>2015 r. w sprawie zarządzenia poboru podatków i opłat lokalnych w formie inkasa,</w:t>
        <w:br/>
        <w:t>ustalenia inkasentów dla poboru tych podatków i opłat oraz ich wynagrodzenia</w:t>
      </w:r>
      <w:bookmarkEnd w:id="1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Głos zabrał Burmistrz, który przekazał, że jest to uchwała porządkująca i jej zmiana wynika z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przeprowadzonych w dniu 19 grudnia 2021r. wyborów w sołectwie Ruszów i wyboru przez</w:t>
        <w:br/>
        <w:t>mieszkańców na sołtysa Ruszowa Pani Edyty Petrunio, którą należy wskazać imiennie jako</w:t>
        <w:br/>
        <w:t>osobę upoważnioną do poboru podatków i opłat lokalnych. Nie było pytań, więc radni od razu</w:t>
        <w:br/>
        <w:t>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2539"/>
        <w:gridCol w:w="6571"/>
      </w:tblGrid>
      <w:tr>
        <w:trPr>
          <w:trHeight w:val="74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uchwały nr 100/VIII/15 Rady Miejskiej Węglińca z dnia 30 czerwca</w:t>
              <w:br/>
              <w:t>2015 r. w sprawie zarządzenia poboru podatków i opłat lokalnych w formie inkasa,</w:t>
              <w:br/>
              <w:t>ustalenia inkasentów dla poboru tych podatków i opłat oraz ich wynagrodzenia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7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1707" w:val="left"/>
        </w:tabs>
        <w:bidi w:val="0"/>
        <w:spacing w:before="0" w:after="52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07" w:val="left"/>
          <w:tab w:pos="4863" w:val="left"/>
          <w:tab w:pos="6260" w:val="left"/>
        </w:tabs>
        <w:bidi w:val="0"/>
        <w:spacing w:before="0" w:after="26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2328"/>
        <w:gridCol w:w="6792"/>
      </w:tblGrid>
      <w:tr>
        <w:trPr>
          <w:trHeight w:val="33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31" w:val="left"/>
                <w:tab w:pos="3139" w:val="left"/>
                <w:tab w:pos="4694" w:val="left"/>
                <w:tab w:pos="5870" w:val="left"/>
              </w:tabs>
              <w:bidi w:val="0"/>
              <w:spacing w:before="0" w:after="0" w:line="240" w:lineRule="auto"/>
              <w:ind w:left="0" w:right="0" w:firstLine="2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  <w:tab/>
              <w:t>procent</w:t>
              <w:tab/>
              <w:t>status</w:t>
              <w:tab/>
              <w:t>ilość</w:t>
              <w:tab/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573" w:val="left"/>
                <w:tab w:pos="2614" w:val="left"/>
                <w:tab w:pos="4770" w:val="left"/>
                <w:tab w:pos="6099" w:val="left"/>
              </w:tabs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  <w:tab/>
              <w:t>100 %</w:t>
              <w:tab/>
              <w:t>pula głosów</w:t>
              <w:tab/>
              <w:t>15</w:t>
              <w:tab/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21" w:val="left"/>
                <w:tab w:pos="2590" w:val="left"/>
                <w:tab w:pos="4741" w:val="left"/>
                <w:tab w:pos="5806" w:val="left"/>
              </w:tabs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  <w:tab/>
              <w:t>0 %</w:t>
              <w:tab/>
              <w:t>oddanych głosów</w:t>
              <w:tab/>
              <w:t>13</w:t>
              <w:tab/>
              <w:t>86.67 %</w:t>
            </w:r>
          </w:p>
        </w:tc>
      </w:tr>
      <w:tr>
        <w:trPr>
          <w:trHeight w:val="70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621" w:val="left"/>
                <w:tab w:pos="2586" w:val="left"/>
                <w:tab w:pos="4770" w:val="left"/>
                <w:tab w:pos="5816" w:val="left"/>
              </w:tabs>
              <w:bidi w:val="0"/>
              <w:spacing w:before="0" w:after="0" w:line="240" w:lineRule="auto"/>
              <w:ind w:left="0" w:right="0" w:firstLine="3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  <w:tab/>
              <w:t>0 %</w:t>
              <w:tab/>
              <w:t>nieoddanych</w:t>
              <w:tab/>
              <w:t>2</w:t>
              <w:tab/>
              <w:t>13.33 %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głosów</w:t>
            </w:r>
          </w:p>
        </w:tc>
      </w:tr>
    </w:tbl>
    <w:p>
      <w:pPr>
        <w:widowControl w:val="0"/>
        <w:spacing w:after="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2328"/>
        <w:gridCol w:w="6782"/>
      </w:tblGrid>
      <w:tr>
        <w:trPr>
          <w:trHeight w:val="49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0" w:val="left"/>
              </w:tabs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  <w:tab/>
              <w:t>głos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6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  <w:tab/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  <w:tab/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7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  <w:tab/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  <w:tab/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  <w:tab/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9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  <w:tab/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0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  <w:tab/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  <w:tab/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  <w:tab/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0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  <w:tab/>
              <w:t>ZA</w:t>
            </w:r>
          </w:p>
        </w:tc>
      </w:tr>
      <w:tr>
        <w:trPr>
          <w:trHeight w:val="43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  <w:tab/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  <w:tab/>
              <w:t>nieobecna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7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  <w:tab/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  <w:tab/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75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  <w:tab/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94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  <w:tab/>
              <w:t>ZA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66" w:val="left"/>
              </w:tabs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  <w:tab/>
              <w:t>Papież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4685" w:val="left"/>
              </w:tabs>
              <w:bidi w:val="0"/>
              <w:spacing w:before="0" w:after="0" w:line="240" w:lineRule="auto"/>
              <w:ind w:left="16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  <w:tab/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29"/>
        <w:gridCol w:w="2280"/>
        <w:gridCol w:w="2928"/>
        <w:gridCol w:w="3230"/>
      </w:tblGrid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772/XLIV/22 w sprawie zmiany uchwały nr 100/VIII/15 Rady</w:t>
        <w:br/>
        <w:t>Miejskiej Węglińca z dnia 30 czerwca 2015 r. w sprawie zarządzenia poboru podatków i opłat</w:t>
        <w:br/>
        <w:t>lokalnych w formie inkasa, ustalenia inkasentów dla poboru tych podatków i opłat oraz ich</w:t>
        <w:br/>
        <w:t xml:space="preserve">wynagrodzenia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10)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0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56/VI/15 Rady Miejskiej Węglińca z dnia 31 marca 2015r.</w:t>
        <w:br/>
        <w:t>w sprawie wprowadzenia poboru opłaty za gospodarowanie odpadami komunalnymi w</w:t>
        <w:br/>
        <w:t>formie inkasa, wyznaczenia inkasentów i określenia wynagrodzenia za inkaso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Głos zabrał Burmistrz, który przekazał, że tak jak poprzednio jest to kolejna uchwała porządkowa</w:t>
        <w:br/>
        <w:t>wynikająca ze zmiany sołtysa w Sołectwie Ruszów. Do tego projektu uchwały radni również nie mieli</w:t>
        <w:br/>
        <w:t>żadnych pytań, więc od razu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843"/>
        <w:gridCol w:w="7243"/>
      </w:tblGrid>
      <w:tr>
        <w:trPr>
          <w:trHeight w:val="1085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uchwały nr 56/VI/15 Rady Miejskiej Węglińca z dnia 31 marca</w:t>
              <w:br/>
              <w:t>2015r. w sprawie wprowadzenia poboru opłaty za gospodarowanie odpadami</w:t>
              <w:br/>
              <w:t>komunalnymi w formie inkasa, wyznaczenia inkasentów i określenia wynagrodzenia za</w:t>
              <w:br/>
              <w:t>inkaso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59"/>
        <w:gridCol w:w="1675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002"/>
        <w:gridCol w:w="1339"/>
        <w:gridCol w:w="1464"/>
        <w:gridCol w:w="1656"/>
        <w:gridCol w:w="1267"/>
        <w:gridCol w:w="1090"/>
      </w:tblGrid>
      <w:tr>
        <w:trPr>
          <w:trHeight w:val="32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901" w:right="0" w:firstLine="0"/>
        <w:jc w:val="left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głosów</w:t>
      </w:r>
    </w:p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tbl>
      <w:tblPr>
        <w:tblOverlap w:val="never"/>
        <w:jc w:val="center"/>
        <w:tblLayout w:type="fixed"/>
      </w:tblPr>
      <w:tblGrid>
        <w:gridCol w:w="682"/>
        <w:gridCol w:w="2342"/>
        <w:gridCol w:w="2856"/>
        <w:gridCol w:w="3216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38"/>
        <w:gridCol w:w="2275"/>
        <w:gridCol w:w="2942"/>
        <w:gridCol w:w="3230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773/XLIV/22 w sprawie zmiany uchwały nr 56/VI/15 Rady</w:t>
        <w:br/>
        <w:t>Miejskiej Węglińca z dnia 31 marca 2015r. w sprawie wprowadzenia poboru opłaty za</w:t>
        <w:br/>
        <w:t>gospodarowanie odpadami komunalnymi w formie inkasa, wyznaczenia inkasentów i</w:t>
        <w:br/>
        <w:t xml:space="preserve">określenia wynagrodzenia za inkaso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11)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bookmarkStart w:id="16" w:name="bookmark1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 nr 451/XXII/13 Rady Miejskiej Węglińca z dnia 14 lutego</w:t>
        <w:br/>
        <w:t>2013 r. w sprawie użyczenia nieruchomości</w:t>
      </w:r>
      <w:bookmarkEnd w:id="1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Głos zabrał Burmistrz, który przekazał zebranym, że uchwała ta dotyczy zmiany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lokalizacji</w:t>
        <w:br/>
        <w:t>ustawienia kontenerów PCK służących do zbierania odzieży używanej. Zostaną one</w:t>
        <w:br/>
        <w:t>przeniesione na teren PSZOKu. Spowodowane to jest tym, że obecne miejsca ustawienia</w:t>
        <w:br/>
        <w:t>kontenerów na odzież używaną stały się uciążliwe dla właścicieli sąsiadujących nieruchomości.</w:t>
        <w:br/>
        <w:t>Po krótkiej dyskusji 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848"/>
        <w:gridCol w:w="7238"/>
      </w:tblGrid>
      <w:tr>
        <w:trPr>
          <w:trHeight w:val="67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 nr 451/XXII/13 Rady Miejskiej Węglińca z dnia 14 lutego</w:t>
              <w:br/>
              <w:t>2013 r. w sprawie użyczenia nieruchomości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59"/>
        <w:gridCol w:w="1675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1934"/>
        <w:gridCol w:w="1450"/>
        <w:gridCol w:w="1310"/>
        <w:gridCol w:w="1949"/>
        <w:gridCol w:w="1138"/>
        <w:gridCol w:w="1315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</w:tbl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367" w:right="1370" w:bottom="1329" w:left="1361" w:header="939" w:footer="901" w:gutter="0"/>
          <w:pgNumType w:start="1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758"/>
        <w:gridCol w:w="1651"/>
        <w:gridCol w:w="998"/>
        <w:gridCol w:w="1478"/>
        <w:gridCol w:w="1594"/>
        <w:gridCol w:w="1536"/>
        <w:gridCol w:w="888"/>
      </w:tblGrid>
      <w:tr>
        <w:trPr>
          <w:trHeight w:val="658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3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vMerge w:val="restart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  <w:tc>
          <w:tcPr>
            <w:vMerge/>
            <w:tcBorders/>
            <w:shd w:val="clear" w:color="auto" w:fill="auto"/>
            <w:vAlign w:val="top"/>
          </w:tcPr>
          <w:p>
            <w:pPr/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774/XLIV/22 w sprawie zmiany uchwał nr 451/XXII/13 Rady</w:t>
        <w:br/>
        <w:t xml:space="preserve">Miejskiej Węglińca z dnia 14 lutego 2013 r. w sprawie użyczenia nieruchomości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</w:t>
        <w:br/>
        <w:t>uchwała stanowi zał. nr 12)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303" w:val="left"/>
        </w:tabs>
        <w:bidi w:val="0"/>
        <w:spacing w:before="0" w:after="0" w:line="240" w:lineRule="auto"/>
        <w:ind w:left="0" w:right="0" w:firstLine="0"/>
        <w:jc w:val="both"/>
      </w:pPr>
      <w:bookmarkStart w:id="18" w:name="bookmark1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wyznaczenia miejsca oraz ustalenia zasad prowadzenia handlu przez</w:t>
        <w:br/>
        <w:t>rolników i ich domowników w piątki i w soboty na terenie Gminy Węgliniec</w:t>
      </w:r>
      <w:bookmarkEnd w:id="1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przekazał radnym, że uchwała stanowi wykonanie przyjętej w październiku zeszłego</w:t>
        <w:br/>
        <w:t>roku ustawy i reguluje prowadzenie handlu przez rolników i ich domowników na</w:t>
        <w:br/>
        <w:t>wyznaczonym miejscu w piątki i soboty. Celem przedmiotowej regulacji jest</w:t>
        <w:br/>
        <w:t>rozpowszechnienie sprzedaży bezpośredniej przez wprowadzanie przez władze Gminy w piątki</w:t>
        <w:br/>
        <w:t>i soboty jako dnia sprzedaży dla rolników i ich domowników. Następnie odpowiadając na</w:t>
        <w:br/>
        <w:t>pytania radnych przekazał, że wyznaczone do tego zostało jedynie targowisko w Węglińcu,</w:t>
        <w:br/>
        <w:t>gdyż spełnia ono wymogi zawarte w ustawie. Po krótkiej dyskusji radni przystąpili do</w:t>
        <w:br/>
        <w:t>głosowania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61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wyznaczenia miejsca oraz ustalenia zasad prowadzenia handlu przez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rolników i ich domowników w piątki i w soboty na terenie Gminy Węgliniec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50800" distR="50800" simplePos="0" relativeHeight="125829382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margin">
                  <wp:posOffset>8890</wp:posOffset>
                </wp:positionV>
                <wp:extent cx="1606550" cy="2895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8956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25pt;margin-top:0.70000000000000007pt;width:126.5pt;height:22.800000000000001pt;z-index:-125829371;mso-wrap-distance-left:4.pt;mso-wrap-distance-right:4.pt;mso-position-horizontal-relative:page;mso-position-vertical-relative:margin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730"/>
        <w:gridCol w:w="1589"/>
        <w:gridCol w:w="1440"/>
        <w:gridCol w:w="1061"/>
        <w:gridCol w:w="2069"/>
        <w:gridCol w:w="1090"/>
        <w:gridCol w:w="1118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bookmarkStart w:id="20" w:name="bookmark2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775/XLIV/22 w sprawie wyznaczenia miejsca oraz ustalenia zasad</w:t>
        <w:br/>
        <w:t>prowadzenia handlu przez rolników i ich domowników w piątki i w soboty na terenie Gminy</w:t>
        <w:br/>
        <w:t xml:space="preserve">Węgliniec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13)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20"/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8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ustalenia wysokości ekwiwalentu pieniężnego dla strażaków ratowników</w:t>
        <w:br/>
        <w:t>OSP z terenu Gminy i Miasta Węgliniec uczestniczących w działaniach ratowniczych i</w:t>
        <w:br/>
        <w:t>szkoleniach pożarniczych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Sekretarz Marcin Papla przekazał, że nowe stawki zaproponowane w uchwale są na średnim poziomie</w:t>
        <w:br/>
        <w:t>w stosunku do stawek innych jednostek z Powiatu Zgorzeleckiego, dodał, że ostatnia waloryzacja</w:t>
        <w:br/>
        <w:t>stawek miała miejsce w 2013 roku. Radny Waldemar Błauciak zaproponował, że można by było w</w:t>
        <w:br/>
        <w:t>przyszłości stworzyć porozumienie Wójtów i Burmistrzów, które ujednolicało by stawki w całym</w:t>
        <w:br/>
        <w:t>powiecie, gdyż na dzień dzisiejszy strażacy z różnych jednostek biorący udział w tej samej akcji i</w:t>
        <w:br/>
        <w:t xml:space="preserve">wykonujący te same zadania otrzymują za nie inny ekwiwalent.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krótkiej dyskusji radni przystąpili</w:t>
        <w:br/>
        <w:t>do głosowania sprawie podjęcia uchwały.</w:t>
      </w:r>
    </w:p>
    <w:tbl>
      <w:tblPr>
        <w:tblOverlap w:val="never"/>
        <w:jc w:val="center"/>
        <w:tblLayout w:type="fixed"/>
      </w:tblPr>
      <w:tblGrid>
        <w:gridCol w:w="1853"/>
        <w:gridCol w:w="7243"/>
      </w:tblGrid>
      <w:tr>
        <w:trPr>
          <w:trHeight w:val="87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ustalenia wysokości ekwiwalentu pieniężnego dla strażaków ratowników</w:t>
              <w:br/>
              <w:t>OSP z terenu Gminy i Miasta Węgliniec uczestniczących w działaniach ratowniczych i</w:t>
              <w:br/>
              <w:t>szkoleniach pożarniczych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59"/>
        <w:gridCol w:w="1675"/>
        <w:gridCol w:w="869"/>
      </w:tblGrid>
      <w:tr>
        <w:trPr>
          <w:trHeight w:val="744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744"/>
        <w:gridCol w:w="1584"/>
        <w:gridCol w:w="1070"/>
        <w:gridCol w:w="1464"/>
        <w:gridCol w:w="1771"/>
        <w:gridCol w:w="1344"/>
        <w:gridCol w:w="1133"/>
      </w:tblGrid>
      <w:tr>
        <w:trPr>
          <w:trHeight w:val="456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367" w:right="1370" w:bottom="1329" w:left="1361" w:header="0" w:footer="3" w:gutter="0"/>
          <w:cols w:space="720"/>
          <w:noEndnote/>
          <w:titlePg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638"/>
        <w:gridCol w:w="2275"/>
        <w:gridCol w:w="2933"/>
        <w:gridCol w:w="3226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>
              <w:top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776/XLIV/22 w sprawie ustalenia wysokości ekwiwalentu</w:t>
        <w:br/>
        <w:t>pieniężnego dla strażaków ratowników OSP z terenu Gminy i Miasta Węgliniec</w:t>
        <w:br/>
        <w:t xml:space="preserve">uczestniczących w działaniach ratowniczych i szkoleniach pożarniczych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14)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 zakończonym głosowaniu o godzinie 11:05 prowadzący obrady ogłosił 15 minutową</w:t>
        <w:br/>
        <w:t>przerwę. Posiedzenie wznowiono o godzinie 11:23.</w:t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24" w:val="left"/>
        </w:tabs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przeprowadzenia konsultacji społecznych</w:t>
      </w:r>
      <w:bookmarkEnd w:id="2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Głos zabrał Sekretarz Marcin Papla, który przekazał, że na wniosek Szybkich Kolei, która chce</w:t>
        <w:br/>
        <w:t>zamknąć niektóre przejazdy kolejowe i utworzyć tor testowy pomiędzy miejscowościami</w:t>
        <w:br/>
        <w:t>Ruszów i Jankowa Żagańska należy przeprowadzić konsultacje społeczne.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848"/>
        <w:gridCol w:w="7238"/>
      </w:tblGrid>
      <w:tr>
        <w:trPr>
          <w:trHeight w:val="4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przeprowadzenia konsultacji społecznych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tabs>
          <w:tab w:pos="1694" w:val="left"/>
        </w:tabs>
        <w:bidi w:val="0"/>
        <w:spacing w:before="0" w:after="0" w:line="240" w:lineRule="auto"/>
        <w:ind w:left="226" w:right="0" w:firstLine="0"/>
        <w:jc w:val="left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data</w:t>
        <w:tab/>
        <w:t>28 stycznia 2022 r.</w:t>
      </w: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tabs>
          <w:tab w:pos="1733" w:val="left"/>
          <w:tab w:pos="4896" w:val="left"/>
          <w:tab w:pos="6254" w:val="left"/>
        </w:tabs>
        <w:bidi w:val="0"/>
        <w:spacing w:before="0" w:after="0" w:line="240" w:lineRule="auto"/>
        <w:ind w:left="134" w:right="0" w:firstLine="0"/>
        <w:jc w:val="left"/>
        <w:rPr>
          <w:sz w:val="18"/>
          <w:szCs w:val="18"/>
        </w:rPr>
      </w:pPr>
      <w:r>
        <w:rPr>
          <w:i w:val="0"/>
          <w:i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l-PL" w:eastAsia="pl-PL" w:bidi="pl-PL"/>
        </w:rPr>
        <w:t>typ</w:t>
        <w:tab/>
        <w:t>głosowanie jawne imienne</w:t>
        <w:tab/>
        <w:t>większość</w:t>
        <w:tab/>
        <w:t>zwykła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2174"/>
        <w:gridCol w:w="1238"/>
        <w:gridCol w:w="1469"/>
        <w:gridCol w:w="1771"/>
        <w:gridCol w:w="1157"/>
        <w:gridCol w:w="1344"/>
      </w:tblGrid>
      <w:tr>
        <w:trPr>
          <w:trHeight w:val="46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00" w:val="left"/>
              </w:tabs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  <w:tab/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986" w:val="left"/>
              </w:tabs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  <w:tab/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005" w:val="left"/>
              </w:tabs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  <w:tab/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542"/>
        <w:gridCol w:w="2376"/>
        <w:gridCol w:w="2837"/>
        <w:gridCol w:w="1925"/>
      </w:tblGrid>
      <w:tr>
        <w:trPr>
          <w:trHeight w:val="31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359" w:line="1" w:lineRule="exact"/>
      </w:pP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4" w:name="bookmark2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777/XLIV/22 w sprawie przeprowadzenia konsultacji społecznych</w:t>
        <w:br/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15)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bookmarkEnd w:id="24"/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50" w:val="left"/>
        </w:tabs>
        <w:bidi w:val="0"/>
        <w:spacing w:before="0" w:after="0" w:line="240" w:lineRule="auto"/>
        <w:ind w:left="0" w:right="0" w:firstLine="0"/>
        <w:jc w:val="both"/>
      </w:pPr>
      <w:bookmarkStart w:id="26" w:name="bookmark2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określenia kryteriów rekrutacji na drugim etapie postępowania</w:t>
        <w:br/>
        <w:t>rekrutacyjnego do publicznego przedszkola i oddziałów przedszkolnych w szkołach</w:t>
        <w:br/>
        <w:t>podstawowych, dla których organem prowadzącym jest Gmina Węgliniec</w:t>
      </w:r>
      <w:bookmarkEnd w:id="2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Na Komisji Społecznej został zmieniony jeden punkt w celu zrównania ilości przyznawanych punktów</w:t>
        <w:br/>
        <w:t>rodzicom samotnie wychowującym dzieci, którzy pracują z ilością przyznawanych punktów w sytuacji</w:t>
        <w:br/>
        <w:t>gdy oboje rodziców wychowujących dzieci pracuje. Nie było żadnych pytań, więc radni od razu</w:t>
        <w:br/>
        <w:t>przystąpili do 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41" w:val="left"/>
        </w:tabs>
        <w:bidi w:val="0"/>
        <w:spacing w:before="0" w:after="0" w:line="240" w:lineRule="auto"/>
        <w:ind w:left="0" w:right="0" w:firstLine="2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określenia kryteriów rekrutacji na drugim etapie postępowania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26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rekrutacyjnego do publicznego przedszkola i oddziałów przedszkolnych w szkołach</w:t>
        <w:br/>
        <w:t>podstawowych, dla których organem prowadzącym jest Gmina Węgliniec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60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946785</wp:posOffset>
                </wp:positionH>
                <wp:positionV relativeFrom="paragraph">
                  <wp:posOffset>12700</wp:posOffset>
                </wp:positionV>
                <wp:extent cx="484505" cy="137477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374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jednostka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560" w:line="240" w:lineRule="auto"/>
                              <w:ind w:left="0" w:right="0" w:firstLine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typ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4.549999999999997pt;margin-top:1.pt;width:38.149999999999999pt;height:108.2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jednostka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560" w:line="240" w:lineRule="auto"/>
                        <w:ind w:left="0" w:right="0" w:firstLine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typ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Rada Miejska Węglińca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6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28 stycznia 2022 r.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838" w:val="left"/>
          <w:tab w:pos="5197" w:val="left"/>
        </w:tabs>
        <w:bidi w:val="0"/>
        <w:spacing w:before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jawne imienne</w:t>
        <w:tab/>
        <w:t>większość</w:t>
        <w:tab/>
        <w:t>zwykła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629"/>
        <w:gridCol w:w="1301"/>
        <w:gridCol w:w="1454"/>
        <w:gridCol w:w="1306"/>
        <w:gridCol w:w="1762"/>
        <w:gridCol w:w="1330"/>
        <w:gridCol w:w="1301"/>
      </w:tblGrid>
      <w:tr>
        <w:trPr>
          <w:trHeight w:val="470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417" w:right="1371" w:bottom="905" w:left="1361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758"/>
        <w:gridCol w:w="1642"/>
        <w:gridCol w:w="1013"/>
        <w:gridCol w:w="1469"/>
        <w:gridCol w:w="1771"/>
        <w:gridCol w:w="1349"/>
        <w:gridCol w:w="888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778/XLIV/22 w sprawie określenia kryteriów rekrutacji na drugim</w:t>
        <w:br/>
        <w:t>etapie postępowania rekrutacyjnego do publicznego przedszkola i oddziałów przedszkolnych</w:t>
        <w:br/>
        <w:t>w szkołach podstawowych, dla których organem prowadzącym jest Gmina Węgliniec</w:t>
        <w:br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 stanowi zał. nr 16)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24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23" w:val="left"/>
        </w:tabs>
        <w:bidi w:val="0"/>
        <w:spacing w:before="0" w:after="0" w:line="240" w:lineRule="auto"/>
        <w:ind w:left="0" w:right="0" w:firstLine="0"/>
        <w:jc w:val="both"/>
      </w:pPr>
      <w:bookmarkStart w:id="28" w:name="bookmark2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załącznika do uchwały nr 718/XLII/21 Rady Miejskiej Węglińca z</w:t>
        <w:br/>
        <w:t>dnia 30 listopada 2021 r. w sprawie uchwalenia statutu Miejsko - Gminnego Ośrodka</w:t>
        <w:br/>
        <w:t>Pomocy Społecznej w Węglińcu</w:t>
      </w:r>
      <w:bookmarkEnd w:id="2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Zmiana uchwały polega na dodaniu do zadań MGOPSu przyznawania i wypłacania dodatku</w:t>
        <w:br/>
        <w:t>osłonowego, zgodnie z nowelizacją ustawy. Nie było żadnych pytań, więc radni od razu przystąpili do</w:t>
        <w:br/>
        <w:t>głosowania w sprawie podjęcia uchwały.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61" w:val="left"/>
        </w:tabs>
        <w:bidi w:val="0"/>
        <w:spacing w:before="0" w:after="0" w:line="240" w:lineRule="auto"/>
        <w:ind w:left="0" w:right="0" w:firstLine="2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</w:t>
        <w:tab/>
        <w:t>w sprawie zmiany załącznika do uchwały nr 718/XLII/21 Rady Miejskiej Węglińca 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660" w:right="0" w:firstLine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26" w:right="1387" w:bottom="2146" w:left="1373" w:header="998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dnia 30 listopada 2021 r. w sprawie uchwalenia statutu Miejsko - Gminnego Ośrodka</w:t>
        <w:br/>
        <w:t>Pomocy Społecznej w Węglińcu</w:t>
      </w:r>
    </w:p>
    <w:p>
      <w:pPr>
        <w:widowControl w:val="0"/>
        <w:spacing w:line="100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359" w:right="1380" w:bottom="1389" w:left="137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50800" distR="50800" simplePos="0" relativeHeight="125829386" behindDoc="0" locked="0" layoutInCell="1" allowOverlap="1">
                <wp:simplePos x="0" y="0"/>
                <wp:positionH relativeFrom="page">
                  <wp:posOffset>889000</wp:posOffset>
                </wp:positionH>
                <wp:positionV relativeFrom="paragraph">
                  <wp:posOffset>12700</wp:posOffset>
                </wp:positionV>
                <wp:extent cx="1606550" cy="289560"/>
                <wp:wrapSquare wrapText="righ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6550" cy="289560"/>
                        </a:xfrm>
                        <a:prstGeom prst="rect"/>
                        <a:solidFill>
                          <a:srgbClr val="F1F1F1"/>
                        </a:solidFill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12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wynik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70.pt;margin-top:1.pt;width:126.5pt;height:22.800000000000001pt;z-index:-125829367;mso-wrap-distance-left:4.pt;mso-wrap-distance-right:4.pt;mso-position-horizontal-relative:page" fillcolor="#F1F1F1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12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wynik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Głosowanie zakończone wynikiem: przyjęto</w:t>
      </w:r>
    </w:p>
    <w:tbl>
      <w:tblPr>
        <w:tblOverlap w:val="never"/>
        <w:jc w:val="center"/>
        <w:tblLayout w:type="fixed"/>
      </w:tblPr>
      <w:tblGrid>
        <w:gridCol w:w="730"/>
        <w:gridCol w:w="1589"/>
        <w:gridCol w:w="1440"/>
        <w:gridCol w:w="1066"/>
        <w:gridCol w:w="2069"/>
        <w:gridCol w:w="1090"/>
        <w:gridCol w:w="1114"/>
      </w:tblGrid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6"/>
            <w:tcBorders>
              <w:top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42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0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54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  <w:tab/>
              <w:t>zwykła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33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Podsumowanie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779/XLIV/22 w sprawie zmiany załącznika do uchwały nr</w:t>
        <w:br/>
        <w:t>718/XLII/21 Rady Miejskiej Węglińca z dnia 30 listopada 2021 r. w sprawie uchwalenia</w:t>
        <w:br/>
        <w:t xml:space="preserve">statutu Miejsko — Gminnego Ośrodka Pomocy Społecznej w Węglińcu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17)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  <w:r>
        <w:br w:type="page"/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dwadzieścia sześć uchwał w sprawie wyrażenia zgody na odstąpienie od obowiązku</w:t>
        <w:br/>
        <w:t>trybu przetargowego i zawarcie umowy najmu pomieszczenia gospodarczego/najmu</w:t>
        <w:br/>
        <w:t>garażu/ dzierżawy gruntu na cele rekreacyjne/dzierżawy gruntu pod zabudowę</w:t>
        <w:br/>
        <w:t>kubaturową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Rady przekazał, że uchwałami zajmowała się Komisja Gospodarcza,</w:t>
        <w:br/>
        <w:t>która pozytywnie zaopiniowała projekty uchwał, z dopiskiem „na czas nieoznaczony”. Nie było</w:t>
      </w:r>
    </w:p>
    <w:tbl>
      <w:tblPr>
        <w:tblOverlap w:val="never"/>
        <w:jc w:val="center"/>
        <w:tblLayout w:type="fixed"/>
      </w:tblPr>
      <w:tblGrid>
        <w:gridCol w:w="1843"/>
        <w:gridCol w:w="7243"/>
      </w:tblGrid>
      <w:tr>
        <w:trPr>
          <w:trHeight w:val="509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l-PL" w:eastAsia="pl-PL" w:bidi="pl-PL"/>
              </w:rPr>
              <w:t>żadnych pytań, więc radni od razu przystąpili do głosowania w sprawie podjęcia uchwał.</w:t>
            </w:r>
          </w:p>
        </w:tc>
      </w:tr>
      <w:tr>
        <w:trPr>
          <w:trHeight w:val="108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dwadzieścia sześć uchwał w sprawie wyrażenia zgody na odstąpienie od obowiązku</w:t>
              <w:br/>
              <w:t>trybu przetargowego i zawarcie umowy najmu pomieszczenia gospodarczego/najmu</w:t>
              <w:br/>
              <w:t>garażu/ dzierżawy gruntu na cele rekreacyjne/dzierżawy gruntu pod zabudowę</w:t>
              <w:br/>
              <w:t>kubaturową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133"/>
        <w:gridCol w:w="3134"/>
        <w:gridCol w:w="1670"/>
        <w:gridCol w:w="869"/>
      </w:tblGrid>
      <w:tr>
        <w:trPr>
          <w:trHeight w:val="102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tbl>
      <w:tblPr>
        <w:tblOverlap w:val="never"/>
        <w:jc w:val="center"/>
        <w:tblLayout w:type="fixed"/>
      </w:tblPr>
      <w:tblGrid>
        <w:gridCol w:w="758"/>
        <w:gridCol w:w="1584"/>
        <w:gridCol w:w="1070"/>
        <w:gridCol w:w="1469"/>
        <w:gridCol w:w="1771"/>
        <w:gridCol w:w="1344"/>
        <w:gridCol w:w="902"/>
      </w:tblGrid>
      <w:tr>
        <w:trPr>
          <w:trHeight w:val="45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gridSpan w:val="2"/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48" w:hRule="exact"/>
        </w:trPr>
        <w:tc>
          <w:tcPr>
            <w:gridSpan w:val="2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3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5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0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  <w:tr>
        <w:trPr>
          <w:trHeight w:val="533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Wyniki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l-PL" w:eastAsia="pl-PL" w:bidi="pl-PL"/>
              </w:rPr>
              <w:t>imienne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43"/>
        <w:gridCol w:w="2280"/>
        <w:gridCol w:w="2928"/>
        <w:gridCol w:w="3245"/>
      </w:tblGrid>
      <w:tr>
        <w:trPr>
          <w:trHeight w:val="46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uchwały od nr 780/XLIV/22 do nr 805/XLIV/22 w sprawie wyrażenia zgody na</w:t>
        <w:br/>
        <w:t>odstąpienie od obowiązku trybu przetargowego i zawarcie umowy najmu pomieszczenia</w:t>
        <w:br/>
        <w:t>gospodarczego/najmu garażu/ dzierżawy gruntu na cele rekreacyjne/dzierżawy gruntu pod</w:t>
        <w:br/>
        <w:t xml:space="preserve">zabudowę kubaturową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(niniejsze uchwały stanowią zał. od nr 18 do nr 44)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 sprawie zmiany uchwały nr 737/XLII/21 z dnia 30 listopada 2021 w sprawie</w:t>
        <w:br/>
        <w:t>szczegółowego sposobu i zakresu świadczenia usług w zakresie odbierania odpadów</w:t>
        <w:br/>
        <w:t>komunalnych od właścicieli nieruchomości na terenie Gminy i Miasta Węgliniec i</w:t>
        <w:br/>
        <w:t>zagospodarowania tych odpadów w zamian za uiszczoną przez właściciela nieruchomości</w:t>
        <w:br/>
        <w:t>opłatę za gospodarowanie odpadami komunalnymi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Burmistrz przekazał, że podjęta wcześniej uchwała nie uwzględniała zróżnicowania na tereny</w:t>
        <w:br/>
        <w:t>miejskie i wiejskie Gminy i Miasta Węgliniec, więc należało wprowadzić stosowną korektę.</w:t>
        <w:br/>
        <w:t>Natomiast w § 5 ust. 1 pkt 11 rozszerzono zapis dot. zużytych opon. W Ustawie o utrzymaniu</w:t>
        <w:br/>
        <w:t>czystości i porządku w gminach jest mowa o z użytych oponach, Dlatego dokonano zmiany</w:t>
        <w:br/>
        <w:t>poprzez wykreślenie wyrazów „z samochodów osobowych.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Radni przystąpili do głosowania w sprawie podjęcia uchwały.</w:t>
      </w:r>
    </w:p>
    <w:tbl>
      <w:tblPr>
        <w:tblOverlap w:val="never"/>
        <w:jc w:val="center"/>
        <w:tblLayout w:type="fixed"/>
      </w:tblPr>
      <w:tblGrid>
        <w:gridCol w:w="1843"/>
        <w:gridCol w:w="7243"/>
      </w:tblGrid>
      <w:tr>
        <w:trPr>
          <w:trHeight w:val="12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 sprawie zmiany uchwały nr 737/XLII/21 z dnia 30 listopada 2021 w sprawie</w:t>
              <w:br/>
              <w:t>szczegółowego sposobu i zakresu świadczenia usług w zakresie odbierania odpadów</w:t>
              <w:br/>
              <w:t>komunalnych od właścicieli nieruchomości na terenie Gminy i Miasta Węgliniec i</w:t>
              <w:br/>
              <w:t>zagospodarowania tych odpadów w zamian za uiszczoną przez właściciela</w:t>
              <w:br/>
              <w:t>nieruchomości opłatę za gospodarowanie odpadami komunalnymi</w:t>
            </w:r>
          </w:p>
        </w:tc>
      </w:tr>
      <w:tr>
        <w:trPr>
          <w:trHeight w:val="446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jednostka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Rada Miejska Węglińca</w:t>
            </w:r>
          </w:p>
        </w:tc>
      </w:tr>
      <w:tr>
        <w:trPr>
          <w:trHeight w:val="451" w:hRule="exact"/>
        </w:trPr>
        <w:tc>
          <w:tcPr>
            <w:tcBorders>
              <w:lef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wynik</w:t>
            </w:r>
          </w:p>
        </w:tc>
        <w:tc>
          <w:tcPr>
            <w:tcBorders>
              <w:right w:val="single" w:sz="4"/>
            </w:tcBorders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zakończone wynikiem: przyjęto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618"/>
        <w:gridCol w:w="2659"/>
        <w:gridCol w:w="1675"/>
        <w:gridCol w:w="869"/>
      </w:tblGrid>
      <w:tr>
        <w:trPr>
          <w:trHeight w:val="73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data</w:t>
            </w:r>
          </w:p>
        </w:tc>
        <w:tc>
          <w:tcPr>
            <w:gridSpan w:val="3"/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28 stycznia 2022 r.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głosowanie jawne imienne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większość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zwykła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Podsumowanie</w:t>
      </w:r>
    </w:p>
    <w:p>
      <w:pPr>
        <w:widowControl w:val="0"/>
        <w:spacing w:after="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2126"/>
        <w:gridCol w:w="1205"/>
        <w:gridCol w:w="1286"/>
        <w:gridCol w:w="1925"/>
        <w:gridCol w:w="1142"/>
        <w:gridCol w:w="1397"/>
      </w:tblGrid>
      <w:tr>
        <w:trPr>
          <w:trHeight w:val="47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status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ilość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procent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pula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-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PRZECIW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oddanych głosów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86.67 %</w:t>
            </w:r>
          </w:p>
        </w:tc>
      </w:tr>
      <w:tr>
        <w:trPr>
          <w:trHeight w:val="66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WSTRZYMAŁO SIĘ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6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0 %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nieoddanych</w:t>
              <w:br/>
              <w:t>głosów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4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13.33 %</w:t>
            </w: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Wyniki imienne</w:t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677"/>
        <w:gridCol w:w="2342"/>
        <w:gridCol w:w="2856"/>
        <w:gridCol w:w="3221"/>
      </w:tblGrid>
      <w:tr>
        <w:trPr>
          <w:trHeight w:val="485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lp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nazwisko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imię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głos</w:t>
            </w:r>
          </w:p>
        </w:tc>
      </w:tr>
      <w:tr>
        <w:trPr>
          <w:trHeight w:val="42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Batog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Wanda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Błauciak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Waldemar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Fedyczkowska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Maria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Fink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Andrzej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Glonek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Bogumiła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6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Gołębska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Jolanta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7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Grabowska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Elżbieta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nieobecna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8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Kocot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9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Pańków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Łukasz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10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Papież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Stanisław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11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Peroński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Jerzy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12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Piątka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Mirosław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37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13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Szymański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Tomasz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nieobecny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14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Tyrakowski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Grzegorz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  <w:tr>
        <w:trPr>
          <w:trHeight w:val="456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15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Wawrzynek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96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Marek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l-PL" w:eastAsia="pl-PL" w:bidi="pl-PL"/>
              </w:rPr>
              <w:t>ZA</w:t>
            </w:r>
          </w:p>
        </w:tc>
      </w:tr>
    </w:tbl>
    <w:p>
      <w:pPr>
        <w:widowControl w:val="0"/>
        <w:spacing w:after="2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Rada podjęła uchwałę nr 806/XLIV/22 w sprawie zmiany uchwały nr 737/XLII/21 z dnia 30</w:t>
        <w:br/>
        <w:t>listopada 2021 w sprawie szczegółowego sposobu i zakresu świadczenia usług w zakresie</w:t>
        <w:br/>
        <w:t>odbierania odpadów komunalnych od właścicieli nieruchomości na terenie Gminy i Miasta</w:t>
        <w:br/>
        <w:t>Węgliniec i zagospodarowania tych odpadów w zamian za uiszczoną przez właściciela</w:t>
        <w:br/>
        <w:t xml:space="preserve">nieruchomości opłatę za gospodarowanie odpadami komunalnymi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(niniejsza uchwała</w:t>
        <w:br/>
        <w:t>stanowi zał. nr 45)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Następnie przystąpiono do realizacji punktu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ORGANIZACYJNE,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trakcie którego</w:t>
        <w:br/>
        <w:t>przekazano, że komisje nie wypracowały żadnych wniosków w okresie międzysesyjnym, a</w:t>
        <w:br/>
        <w:t>następnie zapoznano się z korespondencją skierowaną do rady w okresie międzysesyjnym.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5947" w:val="left"/>
        </w:tabs>
        <w:bidi w:val="0"/>
        <w:spacing w:before="0" w:after="0" w:line="240" w:lineRule="auto"/>
        <w:ind w:left="0" w:right="0" w:firstLine="0"/>
        <w:jc w:val="both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przeszedł do kolejnych punktów tj.</w:t>
        <w:tab/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</w:t>
      </w:r>
      <w:r>
        <w:rPr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DPOWIEDZI NA INTERPELACJE 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zapytania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oraz 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olne głosy i komunikaty</w:t>
      </w:r>
      <w:r>
        <w:rPr>
          <w:i/>
          <w:iCs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6" w:val="left"/>
        </w:tabs>
        <w:bidi w:val="0"/>
        <w:spacing w:before="0" w:after="0" w:line="218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Waldemar Błauciak poprosił o uhonorowanie Członka MDP z Ruszowa Miłosza</w:t>
        <w:br/>
        <w:t>Mesjasza (oraz jego opiekuna), który zajął 1 miejsce na szczeblu krajowym w turnieju</w:t>
        <w:br/>
        <w:t>wiedzy pożarniczej. W imieniu mieszkańców Czerwonej Wody zawnioskował aby w</w:t>
        <w:br/>
        <w:t>specyfikacji dotyczącej remontu drogi przy ul. Czerwionki uwzględnić jej</w:t>
        <w:br/>
        <w:t>wykorytowanie.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16" w:val="left"/>
        </w:tabs>
        <w:bidi w:val="0"/>
        <w:spacing w:before="0" w:after="260" w:line="218" w:lineRule="auto"/>
        <w:ind w:left="740" w:right="0" w:hanging="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Radna Maria Fedyczkowska poprosiła aby zawiesić lampę przy Kościelnej Wsi 3,</w:t>
        <w:br/>
        <w:t>ponieważ wieczorami podjeżdżają tam osoby i wyrzucają śmieci, robiąc bałagan.</w:t>
        <w:br/>
        <w:t>Poprosiła również o sprawdzenie, które suche drzewa znajdujące się naprzeciwko</w:t>
        <w:br/>
        <w:t>posesji nr 53 w Kościelnej Wsi leżą na terenie gminnym i je usunąć, gdyż stwarzają</w:t>
        <w:br/>
        <w:t>one zagrożenie.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06" w:lineRule="auto"/>
        <w:ind w:left="720" w:right="0" w:hanging="34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l-PL" w:eastAsia="pl-PL" w:bidi="pl-PL"/>
        </w:rPr>
        <w:t xml:space="preserve">&gt;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Radny Grzegorz Tyrakowski zaproponował, aby pozawieszać przy ludmerach</w:t>
        <w:br/>
        <w:t>fotopułapki, dzięki którym będzie można sprawdzić kto wyrzuca śmieci koło ludmerów</w:t>
        <w:br/>
        <w:t>i ukarać takie osoby.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Stwierdzając, że porządek obrad został wyczerpany, o godz. 12:08,</w:t>
        <w:br/>
        <w:t xml:space="preserve">Wiceprzewodniczący Rady oficjalnie zakończył posiedzenie słowami: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„Zamykam czterdziestą</w:t>
        <w:br/>
        <w:t>czwartą sesję Rady Miejskiej Węglińca”.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Wiceprzewodniczący Rady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9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Jerzy Peroński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Przygotowała: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Alicja Biardzka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9" w:right="1380" w:bottom="1389" w:left="1376" w:header="931" w:footer="961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966470</wp:posOffset>
              </wp:positionH>
              <wp:positionV relativeFrom="page">
                <wp:posOffset>9912985</wp:posOffset>
              </wp:positionV>
              <wp:extent cx="270065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06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21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jedno stka</w:t>
                            <w:tab/>
                            <w:t>Rada Miejska Węglińca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6.100000000000009pt;margin-top:780.55000000000007pt;width:212.65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21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jedno stka</w:t>
                      <w:tab/>
                      <w:t>Rada Miejska Węglińca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966470</wp:posOffset>
              </wp:positionH>
              <wp:positionV relativeFrom="page">
                <wp:posOffset>9330690</wp:posOffset>
              </wp:positionV>
              <wp:extent cx="2700655" cy="10668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006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2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jedno stka</w:t>
                            <w:tab/>
                            <w:t>Rada Miejska Węglińca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76.100000000000009pt;margin-top:734.70000000000005pt;width:212.65000000000001pt;height:8.40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2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jedno stka</w:t>
                      <w:tab/>
                      <w:t>Rada Miejska Węglińca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Podpis tabeli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CharStyle14">
    <w:name w:val="Inne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1">
    <w:name w:val="Nagłówek #1_"/>
    <w:basedOn w:val="DefaultParagraphFont"/>
    <w:link w:val="Style20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CharStyle25">
    <w:name w:val="Nagłówek #2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Nagłówek lub stopka (2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Nagłówek lub stopka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after="240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Podpis tabeli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paragraph" w:customStyle="1" w:styleId="Style13">
    <w:name w:val="Inne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0">
    <w:name w:val="Nagłówek #1"/>
    <w:basedOn w:val="Normal"/>
    <w:link w:val="CharStyle21"/>
    <w:pPr>
      <w:widowControl w:val="0"/>
      <w:shd w:val="clear" w:color="auto" w:fill="auto"/>
      <w:spacing w:after="240"/>
      <w:outlineLvl w:val="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4">
    <w:name w:val="Nagłówek #2"/>
    <w:basedOn w:val="Normal"/>
    <w:link w:val="CharStyle25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7">
    <w:name w:val="Nagłówek lub stopka (2)"/>
    <w:basedOn w:val="Normal"/>
    <w:link w:val="CharStyle2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Nagłówek lub stopka"/>
    <w:basedOn w:val="Normal"/>
    <w:link w:val="CharStyle3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PHPDocX</dc:creator>
  <cp:keywords/>
</cp:coreProperties>
</file>