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273050</wp:posOffset>
                </wp:positionH>
                <wp:positionV relativeFrom="paragraph">
                  <wp:posOffset>12700</wp:posOffset>
                </wp:positionV>
                <wp:extent cx="8729345" cy="1057910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729345" cy="1057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Z A W I A D O M I E N I E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23 czerwca 2022 r. o godz. 9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perscript"/>
                                <w:lang w:val="pl-PL" w:eastAsia="pl-PL" w:bidi="pl-PL"/>
                              </w:rPr>
                              <w:t>00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 xml:space="preserve"> w sali posiedzeń Urzędu Gminy i Miasta w Węglińcu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(II piętro, sala nr 25) przy ul. Sikorskiego 3 odbędzie się sesja Rady Miejskiej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PROPONOWANY PORZĄDEK OBRAD: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1.5pt;margin-top:1.pt;width:687.35000000000002pt;height:83.299999999999997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Z A W I A D O M I E N I E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23 czerwca 2022 r. o godz. 9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vertAlign w:val="superscript"/>
                          <w:lang w:val="pl-PL" w:eastAsia="pl-PL" w:bidi="pl-PL"/>
                        </w:rPr>
                        <w:t>00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 xml:space="preserve"> w sali posiedzeń Urzędu Gminy i Miasta w Węglińcu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(II piętro, sala nr 25) przy ul. Sikorskiego 3 odbędzie się sesja Rady Miejskiej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PROPONOWANY PORZĄDEK OBRAD: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twarcie posiedzenia i stwierdzenie jego prawomocności.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stalenie porządku obrad.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rzyjęcie protokołu sesji z dnia 27 maja 2022 r.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naliza stanu bezpieczeństwa na terenie Gminy i Miasta Węgliniec za 2021 rok.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naliza działalności ZUK za 2021 rok.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naliza pracy i wykonania budżetu MGOK za 2021 rok.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naliza finansowania placówek oświatowych.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0" w:val="left"/>
        </w:tabs>
        <w:bidi w:val="0"/>
        <w:spacing w:before="0" w:after="0" w:line="240" w:lineRule="auto"/>
        <w:ind w:left="360" w:right="0" w:hanging="3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naliza projektów organizacyjnych na rok szkolny 2022/23 oraz wdrażanie</w:t>
        <w:br/>
        <w:t>programu zapobiegania otyłości u dzieci oraz stanów depresyjnych i lękowych po</w:t>
        <w:br/>
        <w:t>zdalnym nauczaniu.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lany remontowo-budowlane w placówkach oświatowych.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5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prawozdania z pracy Burmistrza.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5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nterpelacje i zapytania radnych.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5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aport o stanie gminy.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20" w:val="left"/>
        </w:tabs>
        <w:bidi w:val="0"/>
        <w:spacing w:before="0" w:after="0" w:line="240" w:lineRule="auto"/>
        <w:ind w:left="3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uchwały w sprawie udzielenia Burmistrzowi GiM Węgliniec</w:t>
        <w:br/>
        <w:t>wotum zaufania.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5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lok absolutoryjny: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56" w:val="left"/>
        </w:tabs>
        <w:bidi w:val="0"/>
        <w:spacing w:before="0" w:after="0" w:line="240" w:lineRule="auto"/>
        <w:ind w:left="1340" w:right="0" w:hanging="11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Zatwierdzenie sprawozdań finansowych i sprawozdania z wykonania budżetu</w:t>
        <w:br/>
        <w:t>Gminy Węgliniec za 2021 rok;</w:t>
      </w:r>
    </w:p>
    <w:p>
      <w:pPr>
        <w:pStyle w:val="Style6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551" w:val="left"/>
        </w:tabs>
        <w:bidi w:val="0"/>
        <w:spacing w:before="0" w:after="0" w:line="240" w:lineRule="auto"/>
        <w:ind w:left="0" w:right="0" w:firstLine="78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Rozpatrzenie sprawozdania finansowego gminy,</w:t>
      </w:r>
    </w:p>
    <w:p>
      <w:pPr>
        <w:pStyle w:val="Style6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546" w:val="left"/>
        </w:tabs>
        <w:bidi w:val="0"/>
        <w:spacing w:before="0" w:after="0" w:line="240" w:lineRule="auto"/>
        <w:ind w:left="0" w:right="0" w:firstLine="78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Opinia komisji stałych nt. sprawozdania finansowego gminy,</w:t>
      </w:r>
    </w:p>
    <w:p>
      <w:pPr>
        <w:pStyle w:val="Style6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546" w:val="left"/>
        </w:tabs>
        <w:bidi w:val="0"/>
        <w:spacing w:before="0" w:after="0" w:line="240" w:lineRule="auto"/>
        <w:ind w:left="1280" w:right="0" w:hanging="50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Rozpatrzenie sprawozdania z wykonania budżetu gminy wraz z</w:t>
        <w:br/>
        <w:t>informacją o stanie mienia komunalnego,</w:t>
      </w:r>
    </w:p>
    <w:p>
      <w:pPr>
        <w:pStyle w:val="Style6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546" w:val="left"/>
        </w:tabs>
        <w:bidi w:val="0"/>
        <w:spacing w:before="0" w:after="0" w:line="240" w:lineRule="auto"/>
        <w:ind w:left="1280" w:right="0" w:hanging="50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Opinia komisji stałych nt. sprawozdania z wykonania budżetu gminy i</w:t>
        <w:br/>
        <w:t>informacji o stanie mienia komunalnego,</w:t>
      </w:r>
    </w:p>
    <w:p>
      <w:pPr>
        <w:pStyle w:val="Style6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546" w:val="left"/>
        </w:tabs>
        <w:bidi w:val="0"/>
        <w:spacing w:before="0" w:after="0" w:line="240" w:lineRule="auto"/>
        <w:ind w:left="1280" w:right="0" w:hanging="50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Przedstawienie opinii RIO o sprawozdaniu z wykonania budżetu</w:t>
        <w:br/>
        <w:t>gminy za 2021 rok,</w:t>
      </w:r>
    </w:p>
    <w:p>
      <w:pPr>
        <w:pStyle w:val="Style6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546" w:val="left"/>
        </w:tabs>
        <w:bidi w:val="0"/>
        <w:spacing w:before="0" w:after="0" w:line="240" w:lineRule="auto"/>
        <w:ind w:left="0" w:right="0" w:firstLine="78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Dyskusja nad sprawozdaniami,</w:t>
      </w:r>
    </w:p>
    <w:p>
      <w:pPr>
        <w:pStyle w:val="Style6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546" w:val="left"/>
        </w:tabs>
        <w:bidi w:val="0"/>
        <w:spacing w:before="0" w:after="0" w:line="240" w:lineRule="auto"/>
        <w:ind w:left="1280" w:right="0" w:hanging="50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uchwały w sprawie zatwierdzenia sprawozdania</w:t>
        <w:br/>
        <w:t>finansowego Gminy Węgliniec za 2021rok</w:t>
      </w:r>
    </w:p>
    <w:p>
      <w:pPr>
        <w:pStyle w:val="Style6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546" w:val="left"/>
        </w:tabs>
        <w:bidi w:val="0"/>
        <w:spacing w:before="0" w:after="0" w:line="240" w:lineRule="auto"/>
        <w:ind w:left="1280" w:right="0" w:hanging="50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uchwały w sprawie zatwierdzenia sprawozdania z</w:t>
        <w:br/>
        <w:t>wykonania budżetu Gminy Węgliniec za 2021 rok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572" w:val="left"/>
        </w:tabs>
        <w:bidi w:val="0"/>
        <w:spacing w:before="0" w:after="0" w:line="230" w:lineRule="auto"/>
        <w:ind w:left="780" w:right="0" w:hanging="7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Udzielenie absolutorium Burmistrzowi Gminy i Miasta Węgliniec za 2021</w:t>
        <w:br/>
        <w:t>rok;</w:t>
      </w:r>
    </w:p>
    <w:p>
      <w:pPr>
        <w:pStyle w:val="Style6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569" w:val="left"/>
        </w:tabs>
        <w:bidi w:val="0"/>
        <w:spacing w:before="0" w:after="0" w:line="240" w:lineRule="auto"/>
        <w:ind w:left="1500" w:right="0" w:hanging="68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Przedstawienie wniosku Komisji Rewizyjnej o udzielenie</w:t>
        <w:br/>
        <w:t>absolutorium Burmistrzowi GiM Węgliniec,</w:t>
      </w:r>
    </w:p>
    <w:p>
      <w:pPr>
        <w:pStyle w:val="Style6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529" w:val="left"/>
        </w:tabs>
        <w:bidi w:val="0"/>
        <w:spacing w:before="0" w:after="0" w:line="240" w:lineRule="auto"/>
        <w:ind w:left="0" w:right="0" w:firstLine="78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Opinia RIO nt. wniosku Komisji Rewizyjnej</w:t>
      </w:r>
    </w:p>
    <w:p>
      <w:pPr>
        <w:pStyle w:val="Style6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529" w:val="left"/>
        </w:tabs>
        <w:bidi w:val="0"/>
        <w:spacing w:before="0" w:after="0" w:line="240" w:lineRule="auto"/>
        <w:ind w:left="0" w:right="0" w:firstLine="78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Dyskusja nad wnioskiem Komisji Rewizyjnej</w:t>
      </w:r>
    </w:p>
    <w:p>
      <w:pPr>
        <w:pStyle w:val="Style6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569" w:val="left"/>
        </w:tabs>
        <w:bidi w:val="0"/>
        <w:spacing w:before="0" w:after="0" w:line="240" w:lineRule="auto"/>
        <w:ind w:left="1300" w:right="0" w:hanging="48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uchwały w sprawie udzielenia Burmistrzowi GiM</w:t>
        <w:br/>
        <w:t>Węgliniec absolutorium z tytułu wykonania budżetu za 2021 rok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3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lok uchwał: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99" w:val="left"/>
        </w:tabs>
        <w:bidi w:val="0"/>
        <w:spacing w:before="0" w:after="0" w:line="240" w:lineRule="auto"/>
        <w:ind w:left="920" w:right="0" w:hanging="5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. w sprawie zmiany załączników nr 1 i 2 do uchwały nr 468/XXIX/20 Rady</w:t>
        <w:br/>
        <w:t>Miejskiej Węglińca z dnia 30 grudnia 2020 r. w sprawie przyjęcia</w:t>
        <w:br/>
        <w:t>Wieloletniej Prognozy Finansowej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93" w:val="left"/>
        </w:tabs>
        <w:bidi w:val="0"/>
        <w:spacing w:before="0" w:after="0" w:line="240" w:lineRule="auto"/>
        <w:ind w:left="0" w:right="0" w:firstLine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. w sprawie zmian w budżecie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37" w:val="left"/>
        </w:tabs>
        <w:bidi w:val="0"/>
        <w:spacing w:before="0" w:after="0" w:line="240" w:lineRule="auto"/>
        <w:ind w:left="780" w:right="0" w:hanging="40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ustalenia wysokości opłat za dzierżawę słupów</w:t>
        <w:br/>
        <w:t>oświetlenia drogowego stanowiących własność Gminy Węgliniec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47" w:val="left"/>
        </w:tabs>
        <w:bidi w:val="0"/>
        <w:spacing w:before="0" w:after="0" w:line="240" w:lineRule="auto"/>
        <w:ind w:left="780" w:right="0" w:hanging="40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wyrażenia zgody na odstąpienie od trybu przetargowego i</w:t>
        <w:br/>
        <w:t>zawarcia umowy najmu na pomieszczenie znajdujące się w budynku</w:t>
        <w:br/>
        <w:t>Urzędu Gminy i Miasta w Węglińcu przy ul. Sikorskiego 3.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42" w:val="left"/>
        </w:tabs>
        <w:bidi w:val="0"/>
        <w:spacing w:before="0" w:after="0" w:line="240" w:lineRule="auto"/>
        <w:ind w:left="780" w:right="0" w:hanging="40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zmiany nazwy instytucji kultury oraz nadania statutu i</w:t>
        <w:br/>
        <w:t>przekazania majątku Gminnemu Centrum Kultury, Sportu i</w:t>
        <w:br/>
        <w:t>Rekreacji w Węglińcu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3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prawy organizacyjne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61" w:val="left"/>
        </w:tabs>
        <w:bidi w:val="0"/>
        <w:spacing w:before="0" w:after="0" w:line="161" w:lineRule="auto"/>
        <w:ind w:left="0" w:right="0" w:firstLine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wniosków komisji wypracowanych w okresie międzysesyjnym.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61" w:val="left"/>
        </w:tabs>
        <w:bidi w:val="0"/>
        <w:spacing w:before="0" w:after="0" w:line="190" w:lineRule="auto"/>
        <w:ind w:left="760" w:right="0" w:hanging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Przedstawienie korespondencji skierowanej do Rady w okresie</w:t>
        <w:br/>
        <w:t>międzysesyjnym.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16.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dpowiedzi na interpelacje i zapytania.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7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.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olne głosy i komunikaty.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65" w:val="left"/>
        </w:tabs>
        <w:bidi w:val="0"/>
        <w:spacing w:before="0" w:after="6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.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amknięcie sesji.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4320" w:right="0" w:firstLine="0"/>
        <w:jc w:val="left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474" w:right="426" w:bottom="921" w:left="378" w:header="46" w:footer="493" w:gutter="0"/>
          <w:pgNumType w:start="1"/>
          <w:cols w:num="2" w:sep="1" w:space="581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bscript"/>
          <w:lang w:val="pl-PL" w:eastAsia="pl-PL" w:bidi="pl-PL"/>
        </w:rPr>
        <w:t>PRZEWODNICZĄCY RADY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660" w:firstLine="0"/>
        <w:jc w:val="right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MAREK WAWRZYNEK</w:t>
      </w:r>
    </w:p>
    <w:sectPr>
      <w:footnotePr>
        <w:pos w:val="pageBottom"/>
        <w:numFmt w:val="decimal"/>
        <w:numRestart w:val="continuous"/>
      </w:footnotePr>
      <w:type w:val="continuous"/>
      <w:pgSz w:w="16840" w:h="11900" w:orient="landscape"/>
      <w:pgMar w:top="474" w:right="426" w:bottom="474" w:left="37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start w:val="1"/>
      <w:numFmt w:val="decimal"/>
      <w:lvlText w:val="%1.%2.%3.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bullet"/>
      <w:lvlText w:val="&gt;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4"/>
        <w:szCs w:val="34"/>
        <w:u w:val="none"/>
        <w:shd w:val="clear" w:color="auto" w:fill="auto"/>
        <w:lang w:val="pl-PL" w:eastAsia="pl-PL" w:bidi="pl-PL"/>
      </w:rPr>
    </w:lvl>
  </w:abstractNum>
  <w:abstractNum w:abstractNumId="4">
    <w:multiLevelType w:val="multilevel"/>
    <w:lvl w:ilvl="0">
      <w:start w:val="17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54"/>
      <w:szCs w:val="54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7">
    <w:name w:val="Tekst treści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ind w:left="304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54"/>
      <w:szCs w:val="54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ind w:right="480"/>
      <w:jc w:val="right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6">
    <w:name w:val="Tekst treści"/>
    <w:basedOn w:val="Normal"/>
    <w:link w:val="CharStyle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