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25 sierpnia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GOSPODARCZEJ, SPOŁECZNEJ I REWIZYJNEJ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25 sierpnia 2022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z w:val="18"/>
          <w:szCs w:val="18"/>
          <w:u w:val="none"/>
          <w:shd w:val="clear" w:color="auto" w:fill="auto"/>
          <w:vertAlign w:val="superscript"/>
          <w:lang w:val="pl-PL" w:eastAsia="pl-PL" w:bidi="pl-PL"/>
        </w:rPr>
        <w:t>30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w sali posiedzeń (II</w:t>
        <w:br/>
        <w:t>piętro, pok. nr 25) Urzędu Gminy i Miasta w Węglińcu przy ul. Sikorskiego 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5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3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Gospodarka leśna na terenie Gminy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3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nt. funkcjonowania gospodarki odpadami komunalnymi po zmianach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Przygotowanie szkół do roku szkolnego 2022/23.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8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Informacje na temat rozwoju turystyki i sportu na terenie Gminy oraz przygotowanie planu</w:t>
        <w:br/>
        <w:t>powstania i organizacji MOSIR.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na temat powstania gabinetu rehabilitacji w Węglińcu.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8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z funkcjonowania WSSPZOZ w Zgorzelcu oraz ośrodka zdrowia w Węglińcu oraz</w:t>
        <w:br/>
        <w:t>informacje na temat szczepień w 2021r.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192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11" w:bottom="1417" w:left="816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line="360" w:lineRule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