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76200" distR="76200" simplePos="0" relativeHeight="125829378" behindDoc="0" locked="0" layoutInCell="1" allowOverlap="1">
            <wp:simplePos x="0" y="0"/>
            <wp:positionH relativeFrom="page">
              <wp:posOffset>786130</wp:posOffset>
            </wp:positionH>
            <wp:positionV relativeFrom="paragraph">
              <wp:posOffset>12700</wp:posOffset>
            </wp:positionV>
            <wp:extent cx="731520" cy="67056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31520" cy="67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700" distB="0" distL="114300" distR="114300" simplePos="0" relativeHeight="125829379" behindDoc="0" locked="0" layoutInCell="1" allowOverlap="1">
            <wp:simplePos x="0" y="0"/>
            <wp:positionH relativeFrom="page">
              <wp:posOffset>4425315</wp:posOffset>
            </wp:positionH>
            <wp:positionV relativeFrom="paragraph">
              <wp:posOffset>6501130</wp:posOffset>
            </wp:positionV>
            <wp:extent cx="1804670" cy="109728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804670" cy="10972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5220970</wp:posOffset>
                </wp:positionH>
                <wp:positionV relativeFrom="paragraph">
                  <wp:posOffset>12700</wp:posOffset>
                </wp:positionV>
                <wp:extent cx="1783080" cy="16764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308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Lwówek Śląski, 16 sierpnia 2022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11.10000000000002pt;margin-top:1.pt;width:140.40000000000001pt;height:13.2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Lwówek Śląski, 16 sierpnia 2022 r.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2589BC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Państwowe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  <w:rPr>
          <w:sz w:val="24"/>
          <w:szCs w:val="24"/>
        </w:rPr>
      </w:pPr>
      <w:r>
        <w:rPr>
          <w:color w:val="2589BC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Gospodarstwo Wodne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Wody Polskie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Nasz znak: WR.ZUZ.3.4210.406.2022.PK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OBWIESZCZENIE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Państwowego Gospodarstwa Wodnego Wody Polskie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Zarządu Zlewni w Lwówku Śląskim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0" w:line="353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10 § 1 i art. 49 ustawy z dnia 14 czerwca 1960 r. Kodeks postępowania</w:t>
        <w:br/>
        <w:t>administracyjnego (t.j. Dz. U. z 2021 r. poz. 735) art. 389 pkt 1 w związku z art. 35 ust. 3 pkt 1 oraz art. 389</w:t>
        <w:br/>
        <w:t>pkt 6 ustawy z dnia 20 lipca 2017 r. Prawo wodne (t.j. Dz. U. z 2021 r. poz. 2233)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zawiadamiam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57" w:right="899" w:bottom="173" w:left="1247" w:header="729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 wszczęciu postępowania na wniosek bez znaku z dnia 02.08.2022 r. (data wpływu 11.08.2022 r.)</w:t>
        <w:br/>
        <w:t>złożony przez Gminę Węgliniec, ul. Sikorskiego 3, 59-940 Węgliniec, w sprawie wydania pozwolenia</w:t>
        <w:br/>
        <w:t>wodnoprawnego na wykonanie urządzenia wodnego, tj. ujęcia wód podziemnych (studni wierconej)</w:t>
        <w:br/>
        <w:t>zlokalizowanego na stadionie wiejskim na dz. nr 859/1, obręb 0001 Czerwona Woda, gm. Węgliniec</w:t>
        <w:br/>
        <w:t>oraz usługę wodną w zakresie poboru wody podziemnej przy pomocy projektowanego ujęcia wód</w:t>
        <w:br/>
        <w:t>podziemnych (studni wierconej) zlokalizowanego na dz. nr 859/1, obręb 0001 Czerwona Woda,</w:t>
        <w:br/>
        <w:t>gm. Węgliniec do celów nawadniania powierzchni boiska.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7" w:right="0" w:bottom="17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Państwowe Gospodarstwo Wodne Wody Polskie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Zarząd Zlewni w Lwówku Śląskim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ul. Jaśkiewicza 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59-600 Lwówek Śląski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T. 757824602 • E. </w:t>
      </w:r>
      <w:r>
        <w:fldChar w:fldCharType="begin"/>
      </w:r>
      <w:r>
        <w:rPr/>
        <w:instrText> HYPERLINK "mailto:zzlwowek@wody.gov.pl"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zzlwowek@wody.gov.pl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7" w:right="899" w:bottom="173" w:left="124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6040755</wp:posOffset>
              </wp:positionH>
              <wp:positionV relativeFrom="page">
                <wp:posOffset>10262235</wp:posOffset>
              </wp:positionV>
              <wp:extent cx="899160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9916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2589BC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</w:rPr>
                            <w:t>www.wody.gov.pl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475.65000000000003pt;margin-top:808.05000000000007pt;width:70.799999999999997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Calibri" w:eastAsia="Calibri" w:hAnsi="Calibri" w:cs="Calibri"/>
                        <w:color w:val="2589BC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</w:rPr>
                      <w:t>www.wody.gov.pl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589BC"/>
      <w:sz w:val="19"/>
      <w:szCs w:val="19"/>
      <w:u w:val="none"/>
    </w:rPr>
  </w:style>
  <w:style w:type="character" w:customStyle="1" w:styleId="CharStyle6">
    <w:name w:val="Tekst treści_"/>
    <w:basedOn w:val="DefaultParagraphFont"/>
    <w:link w:val="Style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Nagłówek lub stopka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CharStyle12">
    <w:name w:val="Tekst treści (4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89BC"/>
      <w:sz w:val="24"/>
      <w:szCs w:val="24"/>
      <w:u w:val="none"/>
    </w:rPr>
  </w:style>
  <w:style w:type="character" w:customStyle="1" w:styleId="CharStyle14">
    <w:name w:val="Tekst treści (3)_"/>
    <w:basedOn w:val="DefaultParagraphFont"/>
    <w:link w:val="Style13"/>
    <w:rPr>
      <w:rFonts w:ascii="Calibri" w:eastAsia="Calibri" w:hAnsi="Calibri" w:cs="Calibri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589BC"/>
      <w:sz w:val="19"/>
      <w:szCs w:val="19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auto"/>
      <w:spacing w:line="360" w:lineRule="auto"/>
      <w:ind w:firstLine="40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Nagłówek lub stopka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paragraph" w:customStyle="1" w:styleId="Style11">
    <w:name w:val="Tekst treści (4)"/>
    <w:basedOn w:val="Normal"/>
    <w:link w:val="CharStyle12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89BC"/>
      <w:sz w:val="24"/>
      <w:szCs w:val="24"/>
      <w:u w:val="none"/>
    </w:rPr>
  </w:style>
  <w:style w:type="paragraph" w:customStyle="1" w:styleId="Style13">
    <w:name w:val="Tekst treści (3)"/>
    <w:basedOn w:val="Normal"/>
    <w:link w:val="CharStyle14"/>
    <w:pPr>
      <w:widowControl w:val="0"/>
      <w:shd w:val="clear" w:color="auto" w:fill="auto"/>
      <w:spacing w:after="620"/>
      <w:jc w:val="center"/>
    </w:pPr>
    <w:rPr>
      <w:rFonts w:ascii="Calibri" w:eastAsia="Calibri" w:hAnsi="Calibri" w:cs="Calibri"/>
      <w:b/>
      <w:bCs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/Relationships>
</file>