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FAC" w:rsidRDefault="00000000">
      <w:pPr>
        <w:pStyle w:val="Teksttreci0"/>
        <w:tabs>
          <w:tab w:val="left" w:pos="6406"/>
        </w:tabs>
        <w:spacing w:line="180" w:lineRule="auto"/>
        <w:ind w:firstLine="200"/>
        <w:jc w:val="both"/>
      </w:pPr>
      <w:r>
        <w:rPr>
          <w:color w:val="E74A6A"/>
          <w:sz w:val="26"/>
          <w:szCs w:val="26"/>
        </w:rPr>
        <w:tab/>
      </w:r>
      <w:r>
        <w:t>Węgliniec, dnia 24.02.2023 r.</w:t>
      </w:r>
    </w:p>
    <w:p w:rsidR="00503102" w:rsidRDefault="00503102">
      <w:pPr>
        <w:pStyle w:val="Teksttreci0"/>
        <w:jc w:val="center"/>
        <w:rPr>
          <w:b/>
          <w:bCs/>
        </w:rPr>
      </w:pPr>
    </w:p>
    <w:p w:rsidR="00503102" w:rsidRDefault="00503102">
      <w:pPr>
        <w:pStyle w:val="Teksttreci0"/>
        <w:jc w:val="center"/>
        <w:rPr>
          <w:b/>
          <w:bCs/>
        </w:rPr>
      </w:pPr>
    </w:p>
    <w:p w:rsidR="00503102" w:rsidRDefault="00503102">
      <w:pPr>
        <w:pStyle w:val="Teksttreci0"/>
        <w:jc w:val="center"/>
        <w:rPr>
          <w:b/>
          <w:bCs/>
        </w:rPr>
      </w:pPr>
    </w:p>
    <w:p w:rsidR="00546FAC" w:rsidRDefault="00000000">
      <w:pPr>
        <w:pStyle w:val="Teksttreci0"/>
        <w:jc w:val="center"/>
      </w:pPr>
      <w:r>
        <w:rPr>
          <w:b/>
          <w:bCs/>
        </w:rPr>
        <w:t>OBWIESZCZENIE</w:t>
      </w:r>
    </w:p>
    <w:p w:rsidR="00546FAC" w:rsidRDefault="00000000">
      <w:pPr>
        <w:pStyle w:val="Teksttreci0"/>
        <w:spacing w:after="260"/>
        <w:jc w:val="center"/>
      </w:pPr>
      <w:r>
        <w:rPr>
          <w:b/>
          <w:bCs/>
        </w:rPr>
        <w:t>Burmistrza Gminy i Miasta Węgliniec</w:t>
      </w:r>
    </w:p>
    <w:p w:rsidR="00546FAC" w:rsidRDefault="00000000">
      <w:pPr>
        <w:pStyle w:val="Teksttreci0"/>
        <w:ind w:left="200" w:firstLine="400"/>
        <w:jc w:val="both"/>
      </w:pPr>
      <w:r>
        <w:t xml:space="preserve">Zgodnie z art. 49 ustawy z dnia 14 czerwca 1960 r. </w:t>
      </w:r>
      <w:r>
        <w:rPr>
          <w:i/>
          <w:iCs/>
        </w:rPr>
        <w:t>Kodeks postępowania administracyjnego (Dz. U. z 2022r., poz. 2000 ze zm.),</w:t>
      </w:r>
      <w:r>
        <w:t xml:space="preserve"> w związku z art. 74 ust. 3 ustawy z 3 października 2008 r. </w:t>
      </w:r>
      <w:r>
        <w:rPr>
          <w:i/>
          <w:iCs/>
        </w:rPr>
        <w:t>o udostępnianiu informacji o środowisku i jego ochronie, udziale społeczeństwa w ochronie środowiska oraz o ocenach oddziaływania na środowisko (Dz. U. z 2022 r., poz. 1029 ze zm.)</w:t>
      </w:r>
    </w:p>
    <w:p w:rsidR="00546FAC" w:rsidRDefault="00000000">
      <w:pPr>
        <w:pStyle w:val="Teksttreci0"/>
        <w:jc w:val="center"/>
      </w:pPr>
      <w:r>
        <w:rPr>
          <w:b/>
          <w:bCs/>
        </w:rPr>
        <w:t>zawiadamia się strony postępowania, że:</w:t>
      </w:r>
    </w:p>
    <w:p w:rsidR="00546FAC" w:rsidRDefault="00000000">
      <w:pPr>
        <w:pStyle w:val="Teksttreci0"/>
        <w:numPr>
          <w:ilvl w:val="0"/>
          <w:numId w:val="1"/>
        </w:numPr>
        <w:tabs>
          <w:tab w:val="left" w:pos="571"/>
        </w:tabs>
        <w:ind w:left="580" w:hanging="340"/>
        <w:jc w:val="both"/>
      </w:pPr>
      <w:r>
        <w:t xml:space="preserve">z wniosku </w:t>
      </w:r>
      <w:proofErr w:type="spellStart"/>
      <w:r>
        <w:t>Cumiana</w:t>
      </w:r>
      <w:proofErr w:type="spellEnd"/>
      <w:r>
        <w:t xml:space="preserve"> Opony Polska Sp. z o.o. zostało wszczęte postępowanie administracyjne w sprawie wydania decyzji o środowiskowych uwarunkowaniach dla planowanego przedsięwzięcia pn. </w:t>
      </w:r>
      <w:r>
        <w:rPr>
          <w:b/>
          <w:bCs/>
        </w:rPr>
        <w:t>„ROZBUDOWA INSTALACJI DO FREZOWANIA OPON NA TERENIE CUMIANA OPONY POLSKA SP. Z 0.0. PRZY UL. LIPOWEJ 10 W RUSZOWIE (GM. WĘGLINIEC);</w:t>
      </w:r>
    </w:p>
    <w:p w:rsidR="00546FAC" w:rsidRDefault="00000000">
      <w:pPr>
        <w:pStyle w:val="Teksttreci0"/>
        <w:numPr>
          <w:ilvl w:val="0"/>
          <w:numId w:val="1"/>
        </w:numPr>
        <w:tabs>
          <w:tab w:val="left" w:pos="571"/>
        </w:tabs>
        <w:ind w:left="580" w:hanging="340"/>
        <w:jc w:val="both"/>
      </w:pPr>
      <w:r>
        <w:t xml:space="preserve">wnioskowane przedsięwzięcie wymienione jest w § 2 ust. 1 pkt 47 Rozporządzenia Rady Ministrów z dnia 10 września 2019 r. </w:t>
      </w:r>
      <w:r>
        <w:rPr>
          <w:i/>
          <w:iCs/>
        </w:rPr>
        <w:t>w sprawie przedsięwzięć mogących znacząco oddziaływać na środowisko.</w:t>
      </w:r>
      <w:r>
        <w:t xml:space="preserve"> Zatem stanowi przedsięwzięcie mogące zawsze znacząco oddziaływać na środowisko i zgodnie z art. 71 ust. 1 pkt 2 ustawy z dnia 3 października 2008 r. </w:t>
      </w:r>
      <w:r>
        <w:rPr>
          <w:i/>
          <w:iCs/>
        </w:rPr>
        <w:t>o udostępnianiu informacji o środowisku i jego ochronie, udziale społeczeństwa w ochronie środowiska oraz o ocenach oddziaływania na środowisko</w:t>
      </w:r>
      <w:r>
        <w:t xml:space="preserve"> wymaga uzyskania decyzji o środowiskowych uwarunkowaniach;</w:t>
      </w:r>
    </w:p>
    <w:p w:rsidR="00546FAC" w:rsidRDefault="00000000">
      <w:pPr>
        <w:pStyle w:val="Teksttreci0"/>
        <w:numPr>
          <w:ilvl w:val="0"/>
          <w:numId w:val="1"/>
        </w:numPr>
        <w:tabs>
          <w:tab w:val="left" w:pos="571"/>
        </w:tabs>
        <w:ind w:left="580" w:hanging="340"/>
        <w:jc w:val="both"/>
      </w:pPr>
      <w:r>
        <w:t xml:space="preserve">na podstawie art. 77 ust. 1 pkt 1, 2 i 4 ustawy z dnia 3 października 2008 r. </w:t>
      </w:r>
      <w:r>
        <w:rPr>
          <w:i/>
          <w:iCs/>
        </w:rPr>
        <w:t>o udostępnieniu informacji o środowisku i jego ochronie, udziale społeczeństwa w ochronie środowiska oraz ocenach oddziaływania na środowisko,</w:t>
      </w:r>
      <w:r>
        <w:t xml:space="preserve"> Burmistrz Gminy i Miasta Węgliniec wystąpił do Regionalnego Dyrektora Ochrony Środowiska we Wrocławiu, Państwowego Powiatowego Inspektora Sanitarnego w Zgorzelcu oraz Państwowego Gospodarstwa Wodnego Wody Polski o wydanie opinii i uzgodnienie warunków realizacji przedsięwzięcia przed wydaniem decyzji o środowiskowych uwarunkowaniach dla planowanej inwestycji.</w:t>
      </w:r>
    </w:p>
    <w:p w:rsidR="00546FAC" w:rsidRDefault="00000000">
      <w:pPr>
        <w:pStyle w:val="Teksttreci0"/>
        <w:ind w:left="200" w:firstLine="400"/>
        <w:jc w:val="both"/>
      </w:pPr>
      <w:r>
        <w:t>Zainteresowane strony mogą składać uwagi i wnioski w powyższej sprawie, w siedzibie Urzędu Gminy i Miasta Węgliniec przy ul. Sikorskiego 3 w Wydziale Infrastruktur}' Komunalnej, Ochrony Środowiska i Gospodarki Nieruchomościami pok. nr 6 w godzinach urzędowania tj. w poniedziałek w godz. od 7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od wtorku do czwartku w godz. od 7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  <w:r>
        <w:t xml:space="preserve"> i piątek w godz. od 7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po wcześniejszym kontakcie telefonicznym (tel. 75 77 11 435 wew. 53);</w:t>
      </w:r>
    </w:p>
    <w:p w:rsidR="00546FAC" w:rsidRDefault="00000000">
      <w:pPr>
        <w:pStyle w:val="Teksttreci0"/>
        <w:ind w:left="200" w:firstLine="40"/>
        <w:jc w:val="both"/>
      </w:pPr>
      <w:r>
        <w:t xml:space="preserve">Wnioski i uwagi dotyczące niniejszego postępowania można składać w formie pisemnej w Urzędzie Gminy i Miasta w Węglińcu przy ul. Sikorskiego 3, ustnie do protokołu w Wydziale Infrastruktury Komunalnej, Ochrony Środowiska i Gospodarki Nieruchomościami lub za pomocą środków komunikacji elektronicznej: </w:t>
      </w:r>
      <w:hyperlink r:id="rId7" w:history="1">
        <w:r>
          <w:rPr>
            <w:lang w:val="en-US" w:eastAsia="en-US" w:bidi="en-US"/>
          </w:rPr>
          <w:t>wegliniec@wegliniec.pl</w:t>
        </w:r>
      </w:hyperlink>
      <w:r>
        <w:rPr>
          <w:lang w:val="en-US" w:eastAsia="en-US" w:bidi="en-US"/>
        </w:rPr>
        <w:t xml:space="preserve">. </w:t>
      </w:r>
      <w:r>
        <w:t>Uwagi i wnioski składane w przedmiotowej sprawie rozpatrzone zostaną przed wydaniem decyzji.</w:t>
      </w:r>
    </w:p>
    <w:p w:rsidR="00546FAC" w:rsidRDefault="00000000">
      <w:pPr>
        <w:pStyle w:val="Teksttreci0"/>
        <w:spacing w:after="260"/>
        <w:jc w:val="center"/>
      </w:pPr>
      <w:r>
        <w:rPr>
          <w:b/>
          <w:bCs/>
        </w:rPr>
        <w:t>Pouczenie</w:t>
      </w:r>
    </w:p>
    <w:p w:rsidR="00546FAC" w:rsidRDefault="00000000">
      <w:pPr>
        <w:pStyle w:val="Teksttreci0"/>
        <w:spacing w:after="540"/>
        <w:ind w:left="200" w:firstLine="400"/>
        <w:jc w:val="both"/>
      </w:pPr>
      <w:r>
        <w:t>Zgodnie z art. 41 § 1 i 2 ustawy Kodeks postępowania administracyjnego,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:rsidR="00546FAC" w:rsidRDefault="00000000">
      <w:pPr>
        <w:pStyle w:val="Teksttreci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5515610</wp:posOffset>
                </wp:positionH>
                <wp:positionV relativeFrom="paragraph">
                  <wp:posOffset>38100</wp:posOffset>
                </wp:positionV>
                <wp:extent cx="1280160" cy="615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3102" w:rsidRDefault="00503102" w:rsidP="00503102">
                            <w:pPr>
                              <w:pStyle w:val="Teksttreci3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4.3pt;margin-top:3pt;width:100.8pt;height:48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" filled="f" stroked="f">
                <v:textbox inset="0,0,0,0">
                  <w:txbxContent>
                    <w:p w:rsidR="00503102" w:rsidRDefault="00503102" w:rsidP="00503102">
                      <w:pPr>
                        <w:pStyle w:val="Teksttreci30"/>
                        <w:jc w:val="lef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u w:val="single"/>
        </w:rPr>
        <w:t>Otrzymują:</w:t>
      </w:r>
    </w:p>
    <w:p w:rsidR="00546FAC" w:rsidRDefault="00000000">
      <w:pPr>
        <w:pStyle w:val="Teksttreci20"/>
        <w:numPr>
          <w:ilvl w:val="0"/>
          <w:numId w:val="2"/>
        </w:numPr>
        <w:tabs>
          <w:tab w:val="left" w:pos="446"/>
        </w:tabs>
      </w:pPr>
      <w:r>
        <w:t>strony postępowania</w:t>
      </w:r>
    </w:p>
    <w:p w:rsidR="00546FAC" w:rsidRDefault="00000000">
      <w:pPr>
        <w:pStyle w:val="Teksttreci20"/>
        <w:numPr>
          <w:ilvl w:val="0"/>
          <w:numId w:val="2"/>
        </w:numPr>
        <w:tabs>
          <w:tab w:val="left" w:pos="465"/>
        </w:tabs>
      </w:pPr>
      <w:r>
        <w:t>wnioskodawca</w:t>
      </w:r>
    </w:p>
    <w:p w:rsidR="00546FAC" w:rsidRDefault="00000000">
      <w:pPr>
        <w:pStyle w:val="Teksttreci20"/>
        <w:numPr>
          <w:ilvl w:val="0"/>
          <w:numId w:val="2"/>
        </w:numPr>
        <w:tabs>
          <w:tab w:val="left" w:pos="465"/>
        </w:tabs>
        <w:spacing w:after="260"/>
      </w:pPr>
      <w:r>
        <w:t>aa</w:t>
      </w:r>
    </w:p>
    <w:p w:rsidR="00546FAC" w:rsidRDefault="00000000">
      <w:pPr>
        <w:pStyle w:val="Teksttreci20"/>
      </w:pPr>
      <w:r>
        <w:rPr>
          <w:i/>
          <w:iCs/>
        </w:rPr>
        <w:t>Sporządziła:</w:t>
      </w:r>
    </w:p>
    <w:p w:rsidR="00546FAC" w:rsidRDefault="00000000">
      <w:pPr>
        <w:pStyle w:val="Teksttreci20"/>
        <w:ind w:left="200" w:firstLine="40"/>
      </w:pPr>
      <w:r>
        <w:t>Magdalena Nowakowska tel. 75-77-11-435 (wew. 53)</w:t>
      </w:r>
    </w:p>
    <w:p w:rsidR="00546FAC" w:rsidRDefault="00000000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1295" cy="19494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FAC">
      <w:pgSz w:w="11900" w:h="16840"/>
      <w:pgMar w:top="314" w:right="1069" w:bottom="36" w:left="14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973" w:rsidRDefault="00584973">
      <w:r>
        <w:separator/>
      </w:r>
    </w:p>
  </w:endnote>
  <w:endnote w:type="continuationSeparator" w:id="0">
    <w:p w:rsidR="00584973" w:rsidRDefault="0058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973" w:rsidRDefault="00584973"/>
  </w:footnote>
  <w:footnote w:type="continuationSeparator" w:id="0">
    <w:p w:rsidR="00584973" w:rsidRDefault="00584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F88"/>
    <w:multiLevelType w:val="multilevel"/>
    <w:tmpl w:val="4E9AC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3557D"/>
    <w:multiLevelType w:val="multilevel"/>
    <w:tmpl w:val="B1BAB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0311637">
    <w:abstractNumId w:val="1"/>
  </w:num>
  <w:num w:numId="2" w16cid:durableId="64809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AC"/>
    <w:rsid w:val="00503102"/>
    <w:rsid w:val="00546FAC"/>
    <w:rsid w:val="00584973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FE68"/>
  <w15:docId w15:val="{A8053A88-35B7-4DD6-B725-8A60783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289A7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131E"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pacing w:line="449" w:lineRule="auto"/>
      <w:jc w:val="center"/>
    </w:pPr>
    <w:rPr>
      <w:rFonts w:ascii="Tahoma" w:eastAsia="Tahoma" w:hAnsi="Tahoma" w:cs="Tahoma"/>
      <w:color w:val="E289A7"/>
      <w:sz w:val="17"/>
      <w:szCs w:val="17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80" w:line="180" w:lineRule="auto"/>
      <w:ind w:firstLine="200"/>
    </w:pPr>
    <w:rPr>
      <w:rFonts w:ascii="Times New Roman" w:eastAsia="Times New Roman" w:hAnsi="Times New Roman" w:cs="Times New Roman"/>
      <w:color w:val="43131E"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egliniec@weg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2023-02-24T18:46:00Z</dcterms:created>
  <dcterms:modified xsi:type="dcterms:W3CDTF">2023-02-24T18:51:00Z</dcterms:modified>
</cp:coreProperties>
</file>