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53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16 marca 2023 r. o godz.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  <w:bookmarkEnd w:id="2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69" w:right="694" w:bottom="107" w:left="694" w:header="341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69" w:right="0" w:bottom="1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przejmie proszę o wzięcie udziału w sesji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16 marca 2023 r. o godz. 09:00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 ul. Sikorskiego 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PROPONOWANY PORZĄDEK OBRAD: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30.01.2023 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7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prawozdanie z pracy Burmistrza za okres od 1.01.2023r. do 31.01.2023r.,oraz od 1.02.2023r. do 28.02.2023r.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lany inwestycyjne na rok 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7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sposobu finansowania i wykonania budżetu klubów sportowych i stowarzyszeń za 2022 rok.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7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mówienie planów związanych z sanitacją Gminy i gospodarką niskoemisyjną.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1" w:val="left"/>
        </w:tabs>
        <w:bidi w:val="0"/>
        <w:spacing w:before="0" w:after="0" w:line="240" w:lineRule="auto"/>
        <w:ind w:left="3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lanowane remonty dróg, chodników i sieci wodno-kanalizacyjnej. 10.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1300" w:right="0" w:hanging="5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 w sprawie zmiany załączników nr 1 i 2 do Uchwały Nr 971/LVII/22 Rady Miejskiej Węglińca z dnia 29 grudnia 2022r. sprawie przyjęcia Wieloletniej Prognozy Finansowej Gminy i Miasta Węgliniec.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1300" w:right="0" w:hanging="5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 w sprawie zmian w budżecie.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75" w:val="left"/>
        </w:tabs>
        <w:bidi w:val="0"/>
        <w:spacing w:before="0" w:after="0" w:line="240" w:lineRule="auto"/>
        <w:ind w:left="1300" w:right="0" w:hanging="5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3 w sprawie przyjęcia „Programu opieki nad zwierzętami bezdomnymi oraz zapobiegania bezdomności zwierząt na terenie Gminy Węgliniec w 2023 roku”.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184" w:val="left"/>
        </w:tabs>
        <w:bidi w:val="0"/>
        <w:spacing w:before="0" w:after="0" w:line="240" w:lineRule="auto"/>
        <w:ind w:left="72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4 w sprawie wyrażenia zgody na zawarcie Porozumienia Międzygminnego pomiędzy Gminą i Miastem Węgliniec a Gminami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 Powiatami tworzącymi Zintegrowane Inwestycje Terytorialne Zachodniego Obszaru Integracji (ZIT ZOI), wydzielania na ten cel odpowiedniego majątku oraz opracowania dokumentu strategicznego Zintegrowanych Inwestycji Terytorialnych Zachodniego Obszaru Integracji na lata 2021 - 2027, zwanego Strategią Rozwoju ZIT ZOI.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704" w:val="left"/>
        </w:tabs>
        <w:bidi w:val="0"/>
        <w:spacing w:before="0" w:after="0" w:line="240" w:lineRule="auto"/>
        <w:ind w:left="8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5 w sprawie wyrażenia zgody na odstąpienie od obowiązku trybu przetargowego i zawarcie umowy najmu lokalu użytkowego.</w:t>
      </w:r>
    </w:p>
    <w:p>
      <w:pPr>
        <w:pStyle w:val="Style6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699" w:val="left"/>
        </w:tabs>
        <w:bidi w:val="0"/>
        <w:spacing w:before="0" w:after="0" w:line="240" w:lineRule="auto"/>
        <w:ind w:left="84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6 dwadzieścia sześć uchwał w sprawie wyrażenia zgody na odstąpienie od obowiązku trybu przetargowego i zawarcie umowy najmu pomieszczenia gospodarczego/najmu garażu/ dzierżawy gruntu na cele rekreacyjne/dzierżawy gruntu pod zabudowę kubaturową.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66" w:val="left"/>
        </w:tabs>
        <w:bidi w:val="0"/>
        <w:spacing w:before="0" w:after="0" w:line="192" w:lineRule="auto"/>
        <w:ind w:left="158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566" w:val="left"/>
        </w:tabs>
        <w:bidi w:val="0"/>
        <w:spacing w:before="0" w:after="0" w:line="192" w:lineRule="auto"/>
        <w:ind w:left="1580" w:right="0" w:hanging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Zapoznanie z korespondencją skierowaną do Rady w okresie międzysesyjnym.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19" w:val="left"/>
        </w:tabs>
        <w:bidi w:val="0"/>
        <w:spacing w:before="0" w:after="5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38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PRZEWODNICZĄCY RADY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380" w:firstLine="0"/>
        <w:jc w:val="right"/>
        <w:rPr>
          <w:sz w:val="22"/>
          <w:szCs w:val="2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69" w:right="694" w:bottom="107" w:left="694" w:header="0" w:footer="3" w:gutter="0"/>
      <w:cols w:num="2" w:sep="1" w:space="427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</w:lvl>
  </w:abstractNum>
  <w:abstractNum w:abstractNumId="6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character" w:customStyle="1" w:styleId="CharStyle5">
    <w:name w:val="Nagłówek #2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7">
    <w:name w:val="Tekst treści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78"/>
      <w:szCs w:val="78"/>
      <w:u w:val="none"/>
    </w:rPr>
  </w:style>
  <w:style w:type="paragraph" w:customStyle="1" w:styleId="Style4">
    <w:name w:val="Nagłówek #2"/>
    <w:basedOn w:val="Normal"/>
    <w:link w:val="CharStyle5"/>
    <w:pPr>
      <w:widowControl w:val="0"/>
      <w:shd w:val="clear" w:color="auto" w:fill="auto"/>
      <w:ind w:left="267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6">
    <w:name w:val="Tekst treści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