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CFE" w:rsidRDefault="00FE1CFE">
      <w:pPr>
        <w:pStyle w:val="Teksttreci0"/>
        <w:tabs>
          <w:tab w:val="left" w:pos="6433"/>
        </w:tabs>
        <w:spacing w:after="460" w:line="240" w:lineRule="auto"/>
        <w:ind w:firstLine="140"/>
        <w:jc w:val="both"/>
      </w:pPr>
    </w:p>
    <w:p w:rsidR="001B1A7C" w:rsidRDefault="00000000">
      <w:pPr>
        <w:pStyle w:val="Teksttreci0"/>
        <w:tabs>
          <w:tab w:val="left" w:pos="6433"/>
        </w:tabs>
        <w:spacing w:after="460" w:line="240" w:lineRule="auto"/>
        <w:ind w:firstLine="140"/>
        <w:jc w:val="both"/>
      </w:pPr>
      <w:r>
        <w:tab/>
        <w:t>Węgliniec dnia, 04.04.2023 r.</w:t>
      </w:r>
    </w:p>
    <w:p w:rsidR="001B1A7C" w:rsidRDefault="00000000">
      <w:pPr>
        <w:pStyle w:val="Teksttreci0"/>
        <w:spacing w:line="240" w:lineRule="auto"/>
        <w:ind w:firstLine="0"/>
        <w:jc w:val="center"/>
      </w:pPr>
      <w:r>
        <w:rPr>
          <w:b/>
          <w:bCs/>
        </w:rPr>
        <w:t>OBWIESZCZENIE</w:t>
      </w:r>
    </w:p>
    <w:p w:rsidR="001B1A7C" w:rsidRDefault="00000000">
      <w:pPr>
        <w:pStyle w:val="Nagwek30"/>
        <w:keepNext/>
        <w:keepLines/>
        <w:spacing w:after="260" w:line="240" w:lineRule="auto"/>
      </w:pPr>
      <w:bookmarkStart w:id="0" w:name="bookmark4"/>
      <w:r>
        <w:t>Burmistrza Gminy i Miasta Węgliniec</w:t>
      </w:r>
      <w:bookmarkEnd w:id="0"/>
    </w:p>
    <w:p w:rsidR="001B1A7C" w:rsidRDefault="00000000">
      <w:pPr>
        <w:pStyle w:val="Teksttreci0"/>
        <w:ind w:left="140" w:firstLine="740"/>
        <w:jc w:val="both"/>
      </w:pPr>
      <w:r>
        <w:t xml:space="preserve">Na podstawie art. 36 § 2 oraz art. 49 ustawy z dnia 14 czerwca 1960 r. </w:t>
      </w:r>
      <w:r>
        <w:rPr>
          <w:i/>
          <w:iCs/>
        </w:rPr>
        <w:t>Kodeks postępowania administracyjnego</w:t>
      </w:r>
      <w:r>
        <w:t xml:space="preserve"> (Dz. U. z 2022 r. poz. 2000) zwanej dalej </w:t>
      </w:r>
      <w:r>
        <w:rPr>
          <w:i/>
          <w:iCs/>
        </w:rPr>
        <w:t xml:space="preserve">k.p.a. oraz </w:t>
      </w:r>
      <w:r>
        <w:t xml:space="preserve">stosownie do art.74 ust. 3 ustawy z dnia 3 października 2008 r. o udostępnianiu informacji o środowisku i jego ochronie, udziale społeczeństwa w ochronie środowiska oraz o ocenach oddziaływania na środowisko (Dz. U. z 2022 r. poz. 1029) zwanej dalej </w:t>
      </w:r>
      <w:proofErr w:type="spellStart"/>
      <w:r>
        <w:rPr>
          <w:i/>
          <w:iCs/>
        </w:rPr>
        <w:t>u.o.o.ś</w:t>
      </w:r>
      <w:proofErr w:type="spellEnd"/>
      <w:r>
        <w:rPr>
          <w:i/>
          <w:iCs/>
        </w:rPr>
        <w:t>.</w:t>
      </w:r>
    </w:p>
    <w:p w:rsidR="001B1A7C" w:rsidRDefault="00000000">
      <w:pPr>
        <w:pStyle w:val="Nagwek30"/>
        <w:keepNext/>
        <w:keepLines/>
        <w:spacing w:line="360" w:lineRule="auto"/>
      </w:pPr>
      <w:bookmarkStart w:id="1" w:name="bookmark6"/>
      <w:r>
        <w:t>zawiadamiam</w:t>
      </w:r>
      <w:bookmarkEnd w:id="1"/>
    </w:p>
    <w:p w:rsidR="001B1A7C" w:rsidRDefault="00000000">
      <w:pPr>
        <w:pStyle w:val="Teksttreci0"/>
        <w:ind w:left="140" w:firstLine="20"/>
        <w:jc w:val="both"/>
      </w:pPr>
      <w:r>
        <w:t xml:space="preserve">strony postępowania o przedłużeniu terminu załatwienia sprawy dla postępowania wszczętego na wniosek </w:t>
      </w:r>
      <w:proofErr w:type="spellStart"/>
      <w:r>
        <w:t>Cumiana</w:t>
      </w:r>
      <w:proofErr w:type="spellEnd"/>
      <w:r>
        <w:t xml:space="preserve"> Opony Polska Sp. z o.o. z siedzibą przy ul. Lipowej 8, 59-950 Ruszów w sprawie wydania decyzji o środowiskowych uwarunkowaniach dla planowanego przedsięwzięcia pn. </w:t>
      </w:r>
      <w:r>
        <w:rPr>
          <w:b/>
          <w:bCs/>
        </w:rPr>
        <w:t>„ROZBUDOWA INSTALACJI DO FREZOWANIA OPON NA TERENIE CUMIANA OPONY POLSKA SP. Z O.O. PRZY UL. LIPOWEJ 10 W RUSZOWIE (GM. WĘGLINIEC).</w:t>
      </w:r>
    </w:p>
    <w:p w:rsidR="001B1A7C" w:rsidRDefault="00000000">
      <w:pPr>
        <w:pStyle w:val="Teksttreci0"/>
        <w:ind w:left="140" w:firstLine="740"/>
        <w:jc w:val="both"/>
      </w:pPr>
      <w:r>
        <w:t>Przedłużenie postępowania administracyjnego w przedmiotowej sprawie wynika z uwagi na konieczność:</w:t>
      </w:r>
    </w:p>
    <w:p w:rsidR="001B1A7C" w:rsidRDefault="00000000">
      <w:pPr>
        <w:pStyle w:val="Teksttreci0"/>
        <w:numPr>
          <w:ilvl w:val="0"/>
          <w:numId w:val="1"/>
        </w:numPr>
        <w:tabs>
          <w:tab w:val="left" w:pos="1073"/>
        </w:tabs>
        <w:ind w:firstLine="860"/>
        <w:jc w:val="both"/>
      </w:pPr>
      <w:r>
        <w:t>uzyskania opinii i uzgodnień organów współdziałających,</w:t>
      </w:r>
    </w:p>
    <w:p w:rsidR="001B1A7C" w:rsidRDefault="00000000">
      <w:pPr>
        <w:pStyle w:val="Teksttreci0"/>
        <w:numPr>
          <w:ilvl w:val="0"/>
          <w:numId w:val="1"/>
        </w:numPr>
        <w:tabs>
          <w:tab w:val="left" w:pos="1058"/>
        </w:tabs>
        <w:ind w:left="140" w:firstLine="740"/>
        <w:jc w:val="both"/>
      </w:pPr>
      <w:r>
        <w:t>uzupełnienie materiału dowodowego przez Inwestora (w związku z wezwaniem do uzupełnienia raportu o oddziaływaniu przedsięwzięcia na środowisko).</w:t>
      </w:r>
    </w:p>
    <w:p w:rsidR="001B1A7C" w:rsidRDefault="00000000">
      <w:pPr>
        <w:pStyle w:val="Teksttreci0"/>
        <w:ind w:firstLine="140"/>
      </w:pPr>
      <w:r>
        <w:t xml:space="preserve">Nowy przewidywany termin załatwienia sprawy wskazuje się do dnia </w:t>
      </w:r>
      <w:r>
        <w:rPr>
          <w:u w:val="single"/>
        </w:rPr>
        <w:t>15 czerwca 2023 r.</w:t>
      </w:r>
    </w:p>
    <w:p w:rsidR="001B1A7C" w:rsidRDefault="00000000">
      <w:pPr>
        <w:pStyle w:val="Teksttreci0"/>
        <w:ind w:left="140" w:firstLine="740"/>
        <w:jc w:val="both"/>
      </w:pPr>
      <w:r>
        <w:t>Jednocześnie informuję na temat dotychczas dokonanych ustaleń oraz zebranego materiału dowodowego w niniejszej sprawie:</w:t>
      </w:r>
    </w:p>
    <w:p w:rsidR="001B1A7C" w:rsidRDefault="00000000">
      <w:pPr>
        <w:pStyle w:val="Teksttreci0"/>
        <w:numPr>
          <w:ilvl w:val="0"/>
          <w:numId w:val="2"/>
        </w:numPr>
        <w:tabs>
          <w:tab w:val="left" w:pos="946"/>
        </w:tabs>
        <w:ind w:left="860" w:hanging="320"/>
        <w:jc w:val="both"/>
      </w:pPr>
      <w:r>
        <w:t>W dniu 28 marca 2023 r. (data wpływu do tut. urzędu 30 marca 2023 r.) Państwowy Powiatowy Inspektor Sanitarny w Zgorzelcu wezwał Inwestora do złożenia wyjaśnień do raportu o oddziaływaniu przedsięwzięcia na środowisko w zakresie dotyczącym analizy emisji hałasu i zanieczyszczeń do powietrza oraz możliwych konfliktów społecznych.</w:t>
      </w:r>
    </w:p>
    <w:p w:rsidR="001B1A7C" w:rsidRDefault="00000000">
      <w:pPr>
        <w:pStyle w:val="Teksttreci0"/>
        <w:numPr>
          <w:ilvl w:val="0"/>
          <w:numId w:val="2"/>
        </w:numPr>
        <w:tabs>
          <w:tab w:val="left" w:pos="946"/>
        </w:tabs>
        <w:spacing w:after="80"/>
        <w:ind w:left="860" w:hanging="320"/>
        <w:jc w:val="both"/>
      </w:pPr>
      <w:r>
        <w:t>W dniu 31 marca 2023 r. Regionalny Dyrektor Ochrony Środowiska we Wrocławiu pismem znak WOOŚ.4221.37.2023.AS.1 poinformował o niemożliwości rozpatrzenia przedmiotowej sprawy w ustalonym terminie z uwagi na jej skomplikowany charakter i konieczność uzupełnienia materiału dowodowego (wezwanie do uzupełniania raportu o oddziaływaniu przedsięwzięcia na środowisko w przygotowaniu) i wyznaczył nowy termin rozstrzygnięcia przedmiotowej sprawy do dnia 29 maja 2023 roku.</w:t>
      </w:r>
      <w:r>
        <w:br w:type="page"/>
      </w:r>
    </w:p>
    <w:p w:rsidR="001B1A7C" w:rsidRDefault="00000000">
      <w:pPr>
        <w:pStyle w:val="Teksttreci0"/>
        <w:ind w:firstLine="700"/>
        <w:jc w:val="both"/>
      </w:pPr>
      <w:r>
        <w:lastRenderedPageBreak/>
        <w:t xml:space="preserve">W związku z faktem, że liczba stron postępowania przekracza 10 zgodnie z art. 74 ust. 3 </w:t>
      </w:r>
      <w:proofErr w:type="spellStart"/>
      <w:r>
        <w:rPr>
          <w:i/>
          <w:iCs/>
        </w:rPr>
        <w:t>u.o.o.ś</w:t>
      </w:r>
      <w:proofErr w:type="spellEnd"/>
      <w:r>
        <w:rPr>
          <w:i/>
          <w:iCs/>
        </w:rPr>
        <w:t>.,</w:t>
      </w:r>
      <w:r>
        <w:t xml:space="preserve"> stosuje się przepis art. 49 </w:t>
      </w:r>
      <w:r>
        <w:rPr>
          <w:i/>
          <w:iCs/>
        </w:rPr>
        <w:t>k.p.a.,</w:t>
      </w:r>
      <w:r>
        <w:t xml:space="preserve"> tj. zawiadamianie stron o decyzjach i innych czynnościach organu administracji publicznej przez obwieszczenie podawane do publicznej wiadomości. W takim przypadku doręczenie uważa się za dokonane </w:t>
      </w:r>
      <w:r>
        <w:rPr>
          <w:u w:val="single"/>
        </w:rPr>
        <w:t>po upływie 14 dni od dnia publicznego ogłoszenia.</w:t>
      </w:r>
    </w:p>
    <w:p w:rsidR="001B1A7C" w:rsidRDefault="00000000">
      <w:pPr>
        <w:pStyle w:val="Teksttreci0"/>
        <w:ind w:firstLine="700"/>
        <w:jc w:val="both"/>
      </w:pPr>
      <w:r>
        <w:t xml:space="preserve">Jednocześnie informuję, że zgodnie z art. 10 § 1 ustawy </w:t>
      </w:r>
      <w:r>
        <w:rPr>
          <w:i/>
          <w:iCs/>
        </w:rPr>
        <w:t>k.p.a.,</w:t>
      </w:r>
      <w:r>
        <w:t xml:space="preserve"> strony postępowania mają prawo do czynnego udziału w każdym stadium postępowania oraz możliwość wypowiedzenia się co do zebranych materiałów, dowodów i zgłoszonych żądań. Ponadto na podstawie art. 73 § 1 </w:t>
      </w:r>
      <w:r>
        <w:rPr>
          <w:i/>
          <w:iCs/>
        </w:rPr>
        <w:t>k.p.a.</w:t>
      </w:r>
      <w:r>
        <w:t xml:space="preserve"> strony mają prawo wglądu w akta sprawy, sporządzania z nich notatek, kopii lub odpisów. Z aktami sprawy można się zapoznać w siedzibie Urzędu Gminy i Miasta w Węglińcu przy ul. Sikorskiego 3, pok. nr 6 w godzinach: pon. 7</w:t>
      </w:r>
      <w:r>
        <w:rPr>
          <w:vertAlign w:val="superscript"/>
        </w:rPr>
        <w:t>00</w:t>
      </w:r>
      <w:r>
        <w:t>-16</w:t>
      </w:r>
      <w:r>
        <w:rPr>
          <w:vertAlign w:val="superscript"/>
        </w:rPr>
        <w:t>00</w:t>
      </w:r>
      <w:r>
        <w:t>, wt.-czw. 7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>, pt. 7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1B1A7C" w:rsidRDefault="00000000">
      <w:pPr>
        <w:pStyle w:val="Teksttreci0"/>
        <w:spacing w:after="400"/>
        <w:ind w:firstLine="700"/>
        <w:jc w:val="both"/>
      </w:pPr>
      <w:r>
        <w:t xml:space="preserve">Obwieszczenie niniejsze zostaje w dniu 04.04.2023 r. podane stronom do publicznej wiadomości przez zamieszczenie na stronie internetowej Biuletynu Informacji Publicznej Urzędu Gminy i Miasta w Węglińcu </w:t>
      </w:r>
      <w:hyperlink r:id="rId7" w:history="1">
        <w:r>
          <w:rPr>
            <w:u w:val="single"/>
            <w:lang w:val="en-US" w:eastAsia="en-US" w:bidi="en-US"/>
          </w:rPr>
          <w:t>http://www.wegliniec.bip.pbox.pl/public/</w:t>
        </w:r>
      </w:hyperlink>
      <w:r>
        <w:rPr>
          <w:lang w:val="en-US" w:eastAsia="en-US" w:bidi="en-US"/>
        </w:rPr>
        <w:t xml:space="preserve"> </w:t>
      </w:r>
      <w:r>
        <w:t>, a także za pomocą wywieszenia na tablicy ogłoszeń Urzędu Gminy i Miasta w Węglińcu oraz wywieszenia na tablicy ogłoszeń w miejscowości planowanego przedsięwzięcia.</w:t>
      </w:r>
    </w:p>
    <w:p w:rsidR="001B1A7C" w:rsidRDefault="00000000">
      <w:pPr>
        <w:pStyle w:val="Nagwek30"/>
        <w:keepNext/>
        <w:keepLines/>
        <w:spacing w:after="120"/>
      </w:pPr>
      <w:bookmarkStart w:id="2" w:name="bookmark8"/>
      <w:r>
        <w:t>POUCZENIE</w:t>
      </w:r>
      <w:bookmarkEnd w:id="2"/>
    </w:p>
    <w:p w:rsidR="001B1A7C" w:rsidRDefault="00000000">
      <w:pPr>
        <w:pStyle w:val="Teksttreci0"/>
        <w:spacing w:after="120" w:line="266" w:lineRule="auto"/>
        <w:ind w:firstLine="700"/>
        <w:jc w:val="both"/>
      </w:pPr>
      <w:r>
        <w:t xml:space="preserve">Ponadto, na podstawie art. 37 ustawy </w:t>
      </w:r>
      <w:r>
        <w:rPr>
          <w:i/>
          <w:iCs/>
        </w:rPr>
        <w:t xml:space="preserve">Kodeks postępowania administracyjnego, </w:t>
      </w:r>
      <w:r>
        <w:t>informuję, iż:</w:t>
      </w:r>
    </w:p>
    <w:p w:rsidR="001B1A7C" w:rsidRDefault="00000000">
      <w:pPr>
        <w:pStyle w:val="Teksttreci0"/>
        <w:numPr>
          <w:ilvl w:val="0"/>
          <w:numId w:val="3"/>
        </w:numPr>
        <w:tabs>
          <w:tab w:val="left" w:pos="741"/>
        </w:tabs>
        <w:spacing w:after="120" w:line="266" w:lineRule="auto"/>
        <w:jc w:val="both"/>
      </w:pPr>
      <w:r>
        <w:t>Stronie służy prawo do wniesienia ponaglenia, jeżeli:</w:t>
      </w:r>
    </w:p>
    <w:p w:rsidR="001B1A7C" w:rsidRDefault="00000000">
      <w:pPr>
        <w:pStyle w:val="Teksttreci0"/>
        <w:numPr>
          <w:ilvl w:val="0"/>
          <w:numId w:val="4"/>
        </w:numPr>
        <w:tabs>
          <w:tab w:val="left" w:pos="602"/>
        </w:tabs>
        <w:spacing w:after="120" w:line="266" w:lineRule="auto"/>
        <w:ind w:left="480" w:hanging="220"/>
        <w:jc w:val="both"/>
      </w:pPr>
      <w:r>
        <w:t>nie załatwiono sprawy w terminie określonym w art. 35 lub przepisach szczególnych ani w terminie wskazanym zgodnie z art. 36 § 1 (bezczynność);</w:t>
      </w:r>
    </w:p>
    <w:p w:rsidR="001B1A7C" w:rsidRDefault="00000000">
      <w:pPr>
        <w:pStyle w:val="Teksttreci0"/>
        <w:numPr>
          <w:ilvl w:val="0"/>
          <w:numId w:val="4"/>
        </w:numPr>
        <w:tabs>
          <w:tab w:val="left" w:pos="622"/>
        </w:tabs>
        <w:spacing w:after="120" w:line="276" w:lineRule="auto"/>
        <w:ind w:left="480" w:hanging="220"/>
        <w:jc w:val="both"/>
      </w:pPr>
      <w:r>
        <w:t>postępowanie jest prowadzone dłużej niż jest to niezbędne do załatwienia sprawy (przewlekłość).</w:t>
      </w:r>
    </w:p>
    <w:p w:rsidR="001B1A7C" w:rsidRDefault="00000000">
      <w:pPr>
        <w:pStyle w:val="Teksttreci0"/>
        <w:numPr>
          <w:ilvl w:val="0"/>
          <w:numId w:val="3"/>
        </w:numPr>
        <w:tabs>
          <w:tab w:val="left" w:pos="741"/>
        </w:tabs>
        <w:spacing w:after="120" w:line="266" w:lineRule="auto"/>
        <w:jc w:val="both"/>
      </w:pPr>
      <w:r>
        <w:t>Ponaglenie zawiera uzasadnienie.</w:t>
      </w:r>
    </w:p>
    <w:p w:rsidR="001B1A7C" w:rsidRDefault="00000000">
      <w:pPr>
        <w:pStyle w:val="Teksttreci0"/>
        <w:numPr>
          <w:ilvl w:val="0"/>
          <w:numId w:val="3"/>
        </w:numPr>
        <w:tabs>
          <w:tab w:val="left" w:pos="741"/>
        </w:tabs>
        <w:spacing w:after="120" w:line="266" w:lineRule="auto"/>
        <w:jc w:val="both"/>
      </w:pPr>
      <w:r>
        <w:t>Ponaglenie wnosi się:</w:t>
      </w:r>
    </w:p>
    <w:p w:rsidR="001B1A7C" w:rsidRDefault="00000000">
      <w:pPr>
        <w:pStyle w:val="Teksttreci0"/>
        <w:numPr>
          <w:ilvl w:val="0"/>
          <w:numId w:val="5"/>
        </w:numPr>
        <w:tabs>
          <w:tab w:val="left" w:pos="578"/>
        </w:tabs>
        <w:spacing w:after="120" w:line="266" w:lineRule="auto"/>
        <w:jc w:val="both"/>
      </w:pPr>
      <w:r>
        <w:t>do organu wyższego stopnia za pośrednictwem organu prowadzącego postępowanie;</w:t>
      </w:r>
    </w:p>
    <w:p w:rsidR="001B1A7C" w:rsidRDefault="00000000">
      <w:pPr>
        <w:pStyle w:val="Teksttreci0"/>
        <w:numPr>
          <w:ilvl w:val="0"/>
          <w:numId w:val="5"/>
        </w:numPr>
        <w:tabs>
          <w:tab w:val="left" w:pos="602"/>
        </w:tabs>
        <w:spacing w:after="460" w:line="266" w:lineRule="auto"/>
        <w:jc w:val="both"/>
      </w:pPr>
      <w:r>
        <w:t>do organu prowadzącego postępowanie - jeżeli nie ma organu wyższego stopnia.</w:t>
      </w:r>
    </w:p>
    <w:p w:rsidR="001B1A7C" w:rsidRDefault="00000000">
      <w:pPr>
        <w:pStyle w:val="Teksttreci0"/>
        <w:spacing w:after="120" w:line="240" w:lineRule="auto"/>
        <w:ind w:firstLine="0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Otrzymują:</w:t>
      </w:r>
    </w:p>
    <w:p w:rsidR="001B1A7C" w:rsidRDefault="00000000">
      <w:pPr>
        <w:pStyle w:val="Teksttreci0"/>
        <w:numPr>
          <w:ilvl w:val="0"/>
          <w:numId w:val="6"/>
        </w:numPr>
        <w:tabs>
          <w:tab w:val="left" w:pos="328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strony postępowania</w:t>
      </w:r>
    </w:p>
    <w:p w:rsidR="001B1A7C" w:rsidRDefault="00000000">
      <w:pPr>
        <w:pStyle w:val="Teksttreci0"/>
        <w:numPr>
          <w:ilvl w:val="0"/>
          <w:numId w:val="6"/>
        </w:numPr>
        <w:tabs>
          <w:tab w:val="left" w:pos="35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wnioskodawca</w:t>
      </w:r>
    </w:p>
    <w:p w:rsidR="001B1A7C" w:rsidRDefault="00000000">
      <w:pPr>
        <w:pStyle w:val="Teksttreci0"/>
        <w:numPr>
          <w:ilvl w:val="0"/>
          <w:numId w:val="6"/>
        </w:numPr>
        <w:tabs>
          <w:tab w:val="left" w:pos="352"/>
        </w:tabs>
        <w:spacing w:after="52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aa</w:t>
      </w:r>
    </w:p>
    <w:p w:rsidR="001B1A7C" w:rsidRDefault="00000000">
      <w:pPr>
        <w:pStyle w:val="Teksttreci20"/>
        <w:spacing w:after="0"/>
      </w:pPr>
      <w:r>
        <w:t>Sporządziła:</w:t>
      </w:r>
    </w:p>
    <w:p w:rsidR="001B1A7C" w:rsidRDefault="00000000">
      <w:pPr>
        <w:pStyle w:val="Teksttreci20"/>
        <w:spacing w:after="0"/>
      </w:pPr>
      <w:r>
        <w:t>Magdalena Nowakowska</w:t>
      </w:r>
    </w:p>
    <w:p w:rsidR="001B1A7C" w:rsidRDefault="00000000">
      <w:pPr>
        <w:pStyle w:val="Teksttreci20"/>
        <w:spacing w:after="120"/>
      </w:pPr>
      <w:r>
        <w:t>Tel. 75-77-11-435 wew.53</w:t>
      </w:r>
    </w:p>
    <w:sectPr w:rsidR="001B1A7C">
      <w:pgSz w:w="11900" w:h="16840"/>
      <w:pgMar w:top="382" w:right="1096" w:bottom="868" w:left="1280" w:header="0" w:footer="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BE5" w:rsidRDefault="009F0BE5">
      <w:r>
        <w:separator/>
      </w:r>
    </w:p>
  </w:endnote>
  <w:endnote w:type="continuationSeparator" w:id="0">
    <w:p w:rsidR="009F0BE5" w:rsidRDefault="009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BE5" w:rsidRDefault="009F0BE5"/>
  </w:footnote>
  <w:footnote w:type="continuationSeparator" w:id="0">
    <w:p w:rsidR="009F0BE5" w:rsidRDefault="009F0B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C12"/>
    <w:multiLevelType w:val="multilevel"/>
    <w:tmpl w:val="0BA65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02156"/>
    <w:multiLevelType w:val="multilevel"/>
    <w:tmpl w:val="1C7E7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3E6BB3"/>
    <w:multiLevelType w:val="multilevel"/>
    <w:tmpl w:val="0DDE6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34CC4"/>
    <w:multiLevelType w:val="multilevel"/>
    <w:tmpl w:val="6D4A245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1E110E"/>
    <w:multiLevelType w:val="multilevel"/>
    <w:tmpl w:val="D69CC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913B0"/>
    <w:multiLevelType w:val="multilevel"/>
    <w:tmpl w:val="02AC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343390">
    <w:abstractNumId w:val="5"/>
  </w:num>
  <w:num w:numId="2" w16cid:durableId="2103527090">
    <w:abstractNumId w:val="1"/>
  </w:num>
  <w:num w:numId="3" w16cid:durableId="1072198229">
    <w:abstractNumId w:val="3"/>
  </w:num>
  <w:num w:numId="4" w16cid:durableId="1151797407">
    <w:abstractNumId w:val="0"/>
  </w:num>
  <w:num w:numId="5" w16cid:durableId="1534417031">
    <w:abstractNumId w:val="4"/>
  </w:num>
  <w:num w:numId="6" w16cid:durableId="2105690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7C"/>
    <w:rsid w:val="001B1A7C"/>
    <w:rsid w:val="009F0BE5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CD68"/>
  <w15:docId w15:val="{33A30655-DF72-4341-ABD5-A0E3D2E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33E5B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3E5B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0718A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pacing w:line="360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smallCaps/>
      <w:color w:val="E33E5B"/>
      <w:sz w:val="36"/>
      <w:szCs w:val="36"/>
    </w:rPr>
  </w:style>
  <w:style w:type="paragraph" w:customStyle="1" w:styleId="Nagwek20">
    <w:name w:val="Nagłówek #2"/>
    <w:basedOn w:val="Normalny"/>
    <w:link w:val="Nagwek2"/>
    <w:pPr>
      <w:spacing w:line="218" w:lineRule="auto"/>
      <w:ind w:firstLine="280"/>
      <w:outlineLvl w:val="1"/>
    </w:pPr>
    <w:rPr>
      <w:rFonts w:ascii="Times New Roman" w:eastAsia="Times New Roman" w:hAnsi="Times New Roman" w:cs="Times New Roman"/>
      <w:color w:val="E33E5B"/>
      <w:sz w:val="26"/>
      <w:szCs w:val="26"/>
    </w:rPr>
  </w:style>
  <w:style w:type="paragraph" w:customStyle="1" w:styleId="Nagwek30">
    <w:name w:val="Nagłówek #3"/>
    <w:basedOn w:val="Normalny"/>
    <w:link w:val="Nagwek3"/>
    <w:pPr>
      <w:spacing w:after="160" w:line="266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pacing w:after="130"/>
      <w:ind w:left="6840"/>
    </w:pPr>
    <w:rPr>
      <w:rFonts w:ascii="Tahoma" w:eastAsia="Tahoma" w:hAnsi="Tahoma" w:cs="Tahoma"/>
      <w:color w:val="E0718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6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gliniec.bip.pbox.pl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2023-04-04T11:39:00Z</dcterms:created>
  <dcterms:modified xsi:type="dcterms:W3CDTF">2023-04-04T11:40:00Z</dcterms:modified>
</cp:coreProperties>
</file>