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PROGRAM DOFINANSOWANY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ZE ŚRODKÓW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69" w:right="1295" w:bottom="357" w:left="1461" w:header="241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18415" distB="6985" distL="0" distR="0" simplePos="0" relativeHeight="125829378" behindDoc="0" locked="0" layoutInCell="1" allowOverlap="1">
            <wp:simplePos x="0" y="0"/>
            <wp:positionH relativeFrom="page">
              <wp:posOffset>1094740</wp:posOffset>
            </wp:positionH>
            <wp:positionV relativeFrom="paragraph">
              <wp:posOffset>18415</wp:posOffset>
            </wp:positionV>
            <wp:extent cx="633730" cy="7556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7556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1887855</wp:posOffset>
                </wp:positionH>
                <wp:positionV relativeFrom="paragraph">
                  <wp:posOffset>0</wp:posOffset>
                </wp:positionV>
                <wp:extent cx="1557020" cy="77978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020" cy="7797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61" w:lineRule="auto"/>
                              <w:ind w:left="0" w:right="0" w:firstLine="0"/>
                              <w:jc w:val="left"/>
                              <w:rPr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66"/>
                                <w:szCs w:val="66"/>
                                <w:shd w:val="clear" w:color="auto" w:fill="auto"/>
                                <w:lang w:val="pl-PL" w:eastAsia="pl-PL" w:bidi="pl-PL"/>
                              </w:rPr>
                              <w:t>DOLNY SLĄSK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48.65000000000001pt;margin-top:0;width:122.60000000000001pt;height:61.399999999999999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61" w:lineRule="auto"/>
                        <w:ind w:left="0" w:right="0" w:firstLine="0"/>
                        <w:jc w:val="left"/>
                        <w:rPr>
                          <w:sz w:val="66"/>
                          <w:szCs w:val="66"/>
                        </w:rPr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66"/>
                          <w:szCs w:val="66"/>
                          <w:shd w:val="clear" w:color="auto" w:fill="auto"/>
                          <w:lang w:val="pl-PL" w:eastAsia="pl-PL" w:bidi="pl-PL"/>
                        </w:rPr>
                        <w:t>DOLNY SLĄSK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7305" distB="52705" distL="0" distR="0" simplePos="0" relativeHeight="125829381" behindDoc="0" locked="0" layoutInCell="1" allowOverlap="1">
            <wp:simplePos x="0" y="0"/>
            <wp:positionH relativeFrom="page">
              <wp:posOffset>4363720</wp:posOffset>
            </wp:positionH>
            <wp:positionV relativeFrom="paragraph">
              <wp:posOffset>27305</wp:posOffset>
            </wp:positionV>
            <wp:extent cx="694690" cy="70104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9469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5565" distB="109855" distL="0" distR="0" simplePos="0" relativeHeight="125829382" behindDoc="0" locked="0" layoutInCell="1" allowOverlap="1">
                <wp:simplePos x="0" y="0"/>
                <wp:positionH relativeFrom="page">
                  <wp:posOffset>5136515</wp:posOffset>
                </wp:positionH>
                <wp:positionV relativeFrom="paragraph">
                  <wp:posOffset>75565</wp:posOffset>
                </wp:positionV>
                <wp:extent cx="1463040" cy="59436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3040" cy="594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6"/>
                                <w:szCs w:val="46"/>
                              </w:rPr>
                            </w:pPr>
                            <w:r>
                              <w:rPr>
                                <w:rFonts w:ascii="Segoe UI" w:eastAsia="Segoe UI" w:hAnsi="Segoe UI" w:cs="Segoe UI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46"/>
                                <w:szCs w:val="46"/>
                                <w:shd w:val="clear" w:color="auto" w:fill="auto"/>
                                <w:lang w:val="pl-PL" w:eastAsia="pl-PL" w:bidi="pl-PL"/>
                              </w:rPr>
                              <w:t>WFOŚiGW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pl-PL" w:eastAsia="pl-PL" w:bidi="pl-PL"/>
                              </w:rPr>
                              <w:t>we Wrocławiu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04.44999999999999pt;margin-top:5.9500000000000002pt;width:115.2pt;height:46.800000000000004pt;z-index:-125829371;mso-wrap-distance-left:0;mso-wrap-distance-top:5.9500000000000002pt;mso-wrap-distance-right:0;mso-wrap-distance-bottom:8.65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46"/>
                          <w:szCs w:val="46"/>
                        </w:rPr>
                      </w:pPr>
                      <w:r>
                        <w:rPr>
                          <w:rFonts w:ascii="Segoe UI" w:eastAsia="Segoe UI" w:hAnsi="Segoe UI" w:cs="Segoe UI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46"/>
                          <w:szCs w:val="46"/>
                          <w:shd w:val="clear" w:color="auto" w:fill="auto"/>
                          <w:lang w:val="pl-PL" w:eastAsia="pl-PL" w:bidi="pl-PL"/>
                        </w:rPr>
                        <w:t>WFOŚiGW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pl-PL" w:eastAsia="pl-PL" w:bidi="pl-PL"/>
                        </w:rPr>
                        <w:t>we Wrocławiu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Wrocław, 18 kwietnia 2023 roku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OBWIESZCZENIE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 Województwa Dolnośląskiego zawiadamia, że w uzgodnieniu z właściwym organem odstąpiono od przeprowadzenia strategicznej oceny oddziaływania na środowisko dla ww. dokumentu.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Stosowne stanowisko organu zostało przedstawione przy piśmie Regionalnego Dyrektora Ochrony Środowiska we Wrocławiu znak: WSI.410.2.11.2023.KM z 3 kwietnia 2023 roku.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Regionalny Dyrektor Ochrony Środowiska we Wrocławiu uwzględniając uwarunkowania zawarte w art. 49 ustawy z dnia 3 października 2008 r. o udostępnianiu informacji o środowisku i jego ochronie, udziale społeczeństwa w ochronie środowiska oraz o ocenach oddziaływania na środowisko (Dz. U. 2022 poz. 1029 ze zm.) stwierdził, iż nie jest wymagane przeprowadzenie strategicznej oceny oddziaływania na środowisko „Aktualizacja Programu ochrony powietrza przyjętego uchwałą nr XXI/505/20 Sejmiku Województwa Dolnośląskiego z dnia 16 lipca 2020 r. w sprawie przyjęcia programu ochrony powietrza dla stref w województwie dolnośląskim, w których w 2018 r. przekroczone zostały poziomy dopuszczalne i docelowe substancji w powietrzu wraz z planem działań krótkoterminowych".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Przedmiotowe stanowisko Regionalnego Dyrektora Ochrony Środowiska we Wrocławiu dostępne jest na stronie internetowej Biuletynu Informacji Publicznej Urzędu Marszałkowskiego Województwa Dolnośląskiego </w:t>
      </w:r>
      <w:r>
        <w:fldChar w:fldCharType="begin"/>
      </w:r>
      <w:r>
        <w:rPr/>
        <w:instrText> HYPERLINK "http://bip.dolnyslask.pl"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http://bip.dolnyslask.pl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,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zakładce „Ochrona środowiska" - „Plany i programy dotyczące ochrony środowiska oraz ich aktualizacje"-„Aktualizacja Programu ochrony powietrza przyjętego uchwałą Nr XXI/505/20 z dnia 16 lipca 2020 r." oraz dostępne są w Wydziale Instrumentów Środowiskowych Urzędu Marszałkowskiego we Wrocławiu, ul. Walońska 3-5, pok. 062 (parter).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Prosimy o upublicznienie niniejszego obwieszczenia w sposób zwyczajowo przyjęty oraz przesłanie potwierdzenia upublicznienia na e-mail </w:t>
      </w:r>
      <w:r>
        <w:fldChar w:fldCharType="begin"/>
      </w:r>
      <w:r>
        <w:rPr/>
        <w:instrText> HYPERLINK "mailto:powietrze@ekometria.com.pl"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powietrze@ekometria.com.pl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95/46/WE, zgodnie z art. 13 ww. rozporządzenia, informuję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osoby fizyczne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zgłaszające ewentualne uwagi do prowadzonego postępowania, że: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260" w:right="0" w:hanging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Administratorem Pani/Pana danych osobowych jest Marszałek Województwa Dolnośląskiego z siedzibą we Wrocławiu, ul. Wybrzeże J. Słowackiego 12-14, 50-411 Wrocław;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Inspektor Ochrony Danych, e-mail: </w:t>
      </w:r>
      <w:r>
        <w:fldChar w:fldCharType="begin"/>
      </w:r>
      <w:r>
        <w:rPr/>
        <w:instrText> HYPERLINK "mailto:inspektor@umwd.pl"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inspektor@umwd.pl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260" w:right="0" w:hanging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Pani/Pana dane osobowe przetwarzane są/będą w celu spełnienia obowiązków wynikających z prawa (art. 6 ust. 1 lit. c RODO), w ramach wykonywania zadań realizowanych w interesie publicznym oraz sprawowania władzy publicznej (art. 6 ust. 1 lit. e RODO), w związku z prowadzeniem postępowania administracyjnego w sprawie uchwalenia Programu ochrony powietrza oraz w celu archiwizacji;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260" w:right="0" w:hanging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Odbiorcami Pani/Pana danych osobowych są/będą pracownicy UMWD, inni uczestnicy postępowania, organy administracji publicznej, sądy;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Pani/Pana dane osobowe będą przechowywane przez okres przewidziany dla archiwizacji dokumentacji;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260" w:right="0" w:hanging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Posiada Pani/Pan prawo dostępu do treści swoich danych oraz prawo ich sprostowania, usunięcia, ograniczenia przetwarzania, prawo do przenoszenia danych, prawo wniesienia sprzeciwu;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260" w:right="0" w:hanging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 Pani/Pan prawo wniesienia skargi do Urzędu Ochrony Danych, gdy uzna Pani/Pan, iż przetwarzanie Pani/Pana danych osobowych narusza przepisy ogólnego rozporządzenia o ochronie danych osobowych z dnia 27 kwietnia 2016 r.;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80" w:line="240" w:lineRule="auto"/>
        <w:ind w:left="260" w:right="0" w:hanging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Jednocześnie informuję, że w przypadku zgłoszenia uwag do ww. postępowania, w piśmie do tut. organu należy zamieścić klauzulę o zapoznaniu się przez Panią/Pana z ww. zasadami przetwarzania Pani/Pana danych osobowych i wyrażeniu zgody na przetwarzanie tych danych.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upoważnienia Marszałka Województwa Dolnośląskiego</w:t>
      </w:r>
    </w:p>
    <w:p>
      <w:pPr>
        <w:pStyle w:val="Style1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260"/>
        <w:jc w:val="both"/>
      </w:pPr>
      <w:r>
        <w:drawing>
          <wp:anchor distT="25400" distB="13335" distL="114300" distR="839470" simplePos="0" relativeHeight="125829384" behindDoc="0" locked="0" layoutInCell="1" allowOverlap="1">
            <wp:simplePos x="0" y="0"/>
            <wp:positionH relativeFrom="page">
              <wp:posOffset>1549400</wp:posOffset>
            </wp:positionH>
            <wp:positionV relativeFrom="paragraph">
              <wp:posOffset>38100</wp:posOffset>
            </wp:positionV>
            <wp:extent cx="286385" cy="323215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86385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150495" distL="487045" distR="114300" simplePos="0" relativeHeight="125829385" behindDoc="0" locked="0" layoutInCell="1" allowOverlap="1">
                <wp:simplePos x="0" y="0"/>
                <wp:positionH relativeFrom="page">
                  <wp:posOffset>1922145</wp:posOffset>
                </wp:positionH>
                <wp:positionV relativeFrom="paragraph">
                  <wp:posOffset>12700</wp:posOffset>
                </wp:positionV>
                <wp:extent cx="635635" cy="21272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2127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l-PL" w:eastAsia="pl-PL" w:bidi="pl-PL"/>
                              </w:rPr>
                              <w:t>DOLNY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51.34999999999999pt;margin-top:1.pt;width:50.050000000000004pt;height:16.75pt;z-index:-125829368;mso-wrap-distance-left:38.350000000000001pt;mso-wrap-distance-right:9.pt;mso-wrap-distance-bottom:11.8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l-PL" w:eastAsia="pl-PL" w:bidi="pl-PL"/>
                        </w:rPr>
                        <w:t>DOLNY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51130" distB="0" distL="482600" distR="155575" simplePos="0" relativeHeight="125829387" behindDoc="0" locked="0" layoutInCell="1" allowOverlap="1">
                <wp:simplePos x="0" y="0"/>
                <wp:positionH relativeFrom="page">
                  <wp:posOffset>1917700</wp:posOffset>
                </wp:positionH>
                <wp:positionV relativeFrom="paragraph">
                  <wp:posOffset>163830</wp:posOffset>
                </wp:positionV>
                <wp:extent cx="598805" cy="212725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8805" cy="2127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l-PL" w:eastAsia="pl-PL" w:bidi="pl-PL"/>
                              </w:rPr>
                              <w:t>SLĄSK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51.pt;margin-top:12.9pt;width:47.149999999999999pt;height:16.75pt;z-index:-125829366;mso-wrap-distance-left:38.pt;mso-wrap-distance-top:11.9pt;mso-wrap-distance-right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l-PL" w:eastAsia="pl-PL" w:bidi="pl-PL"/>
                        </w:rPr>
                        <w:t>SLĄSK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l-PL" w:eastAsia="pl-PL" w:bidi="pl-PL"/>
        </w:rPr>
        <w:t>URZĄD MARSZAŁKOWSKI WOJEWÓDZTWA DOLNOŚLĄSKIEGO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center"/>
        <w:rPr>
          <w:sz w:val="13"/>
          <w:szCs w:val="13"/>
        </w:rPr>
      </w:pPr>
      <w:r>
        <w:rPr>
          <w:rFonts w:ascii="Arial" w:eastAsia="Arial" w:hAnsi="Arial" w:cs="Arial"/>
          <w:color w:val="FFFFFF"/>
          <w:spacing w:val="0"/>
          <w:w w:val="100"/>
          <w:position w:val="0"/>
          <w:sz w:val="13"/>
          <w:szCs w:val="13"/>
          <w:shd w:val="clear" w:color="auto" w:fill="auto"/>
          <w:lang w:val="pl-PL" w:eastAsia="pl-PL" w:bidi="pl-PL"/>
        </w:rPr>
        <w:t>Wybrzeże J. Słowackiego 1214, 50-411 Wrocław</w:t>
      </w:r>
    </w:p>
    <w:p>
      <w:pPr>
        <w:pStyle w:val="Style1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260"/>
        <w:jc w:val="both"/>
      </w:pPr>
      <w:r>
        <w:fldChar w:fldCharType="begin"/>
      </w:r>
      <w:r>
        <w:rPr/>
        <w:instrText> HYPERLINK "http://www.umwd.dolnyslask.pl" </w:instrText>
      </w:r>
      <w:r>
        <w:fldChar w:fldCharType="separate"/>
      </w: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>www.umwd.dolnyslask.pl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69" w:right="1295" w:bottom="357" w:left="146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Inne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Tekst treści_"/>
    <w:basedOn w:val="DefaultParagraphFont"/>
    <w:link w:val="Style1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Inne"/>
    <w:basedOn w:val="Normal"/>
    <w:link w:val="CharStyle3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line="257" w:lineRule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Tekst treści"/>
    <w:basedOn w:val="Normal"/>
    <w:link w:val="CharStyle13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KM_C224e-20230414091116</dc:title>
  <dc:subject/>
  <dc:creator/>
  <cp:keywords/>
</cp:coreProperties>
</file>