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3767E" w14:textId="4127A39D" w:rsidR="00563640" w:rsidRDefault="00563640">
      <w:r>
        <w:t xml:space="preserve">Informacja </w:t>
      </w:r>
      <w:r w:rsidR="001D2891">
        <w:t xml:space="preserve">- </w:t>
      </w:r>
      <w:r>
        <w:t xml:space="preserve">zakup końcowy </w:t>
      </w:r>
      <w:r w:rsidR="001D2891">
        <w:t>węgla</w:t>
      </w:r>
    </w:p>
    <w:p w14:paraId="172A2111" w14:textId="77777777" w:rsidR="00563640" w:rsidRDefault="00563640"/>
    <w:p w14:paraId="1B4CD1EC" w14:textId="77777777" w:rsidR="00563640" w:rsidRDefault="00563640"/>
    <w:p w14:paraId="3437FD93" w14:textId="5D8BA337" w:rsidR="00563640" w:rsidRDefault="00563640">
      <w:r>
        <w:t>Informacja o sprzedaży końcowej paliwa stałego dla gospodarstw domowych w Gminie Węgliniec.</w:t>
      </w:r>
    </w:p>
    <w:p w14:paraId="21244182" w14:textId="77777777" w:rsidR="00EC77BA" w:rsidRDefault="00563640">
      <w:r>
        <w:t xml:space="preserve">Na podstawie Art. 11. ust. 2)  pkt 2  ustawy z dnia 14 kwietnia 2023r. o zmianie ustawy o obowiązkach przedsiębiorców w zakresie gospodarowania niektórymi odpadami oraz opłacie produktowej oraz niektórych ustaw. (Dz.U. Poz. 877). </w:t>
      </w:r>
    </w:p>
    <w:p w14:paraId="5E108896" w14:textId="77777777" w:rsidR="00EC77BA" w:rsidRDefault="00563640">
      <w:r>
        <w:t xml:space="preserve">Gmina Węgliniec informuje, że przystępuje </w:t>
      </w:r>
      <w:r w:rsidR="00EC77BA">
        <w:t xml:space="preserve">do sprzedaży końcowej paliwa dla gospodarstw domowych na terenie Gminy Węgliniec. </w:t>
      </w:r>
    </w:p>
    <w:p w14:paraId="28276C60" w14:textId="78C2A3BD" w:rsidR="00563640" w:rsidRDefault="00EC77BA">
      <w:r>
        <w:t xml:space="preserve">Wnioski o zakup paliwa stałego w ramach zakupu końcowego można składać w Zakładzie Usług Komunalnych w Węglińcu ul. Partyzantów 8  w dniach od 15 do 26 maja 2023r. </w:t>
      </w:r>
    </w:p>
    <w:p w14:paraId="40D4ABFE" w14:textId="6AD05743" w:rsidR="00EC77BA" w:rsidRDefault="00EC77BA">
      <w:r>
        <w:t xml:space="preserve">Szacunkowa ilość jaka pozostała do rozdysponowania to 20t. </w:t>
      </w:r>
    </w:p>
    <w:p w14:paraId="710B826F" w14:textId="61FE53EB" w:rsidR="00EC77BA" w:rsidRDefault="00EC77BA">
      <w:r>
        <w:t xml:space="preserve">Cena paliwa stałego </w:t>
      </w:r>
      <w:r w:rsidR="00895E40">
        <w:t>przeznaczonego do zakupu preferencyjnego to 1850,00zł brutto za tonę.</w:t>
      </w:r>
    </w:p>
    <w:p w14:paraId="40CD6CDB" w14:textId="583C5DB6" w:rsidR="00895E40" w:rsidRDefault="00895E40">
      <w:r>
        <w:t xml:space="preserve">Wnioski o zakup rozpatrywane będą przez Gminę w kolejności wpłynięcia do wyczerpania ilości paliwa stałego przeznaczonego do sprzedaży końcowej. </w:t>
      </w:r>
    </w:p>
    <w:p w14:paraId="4AA47372" w14:textId="77777777" w:rsidR="00B8696B" w:rsidRDefault="00B8696B"/>
    <w:p w14:paraId="3A63F6FF" w14:textId="77777777" w:rsidR="00B8696B" w:rsidRDefault="00B8696B"/>
    <w:p w14:paraId="2CD67DDA" w14:textId="77777777" w:rsidR="00895E40" w:rsidRDefault="00895E40"/>
    <w:p w14:paraId="0CB65013" w14:textId="77777777" w:rsidR="00895E40" w:rsidRDefault="00895E40"/>
    <w:p w14:paraId="05F1420E" w14:textId="77777777" w:rsidR="00895E40" w:rsidRDefault="00895E40"/>
    <w:sectPr w:rsidR="00895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640"/>
    <w:rsid w:val="001D2891"/>
    <w:rsid w:val="00563640"/>
    <w:rsid w:val="00895E40"/>
    <w:rsid w:val="00B8696B"/>
    <w:rsid w:val="00EC77BA"/>
    <w:rsid w:val="00F1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08425"/>
  <w15:chartTrackingRefBased/>
  <w15:docId w15:val="{845FA570-5713-4AFB-ADB6-FF3CF9DB8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Zakład Usług Komunalnych w Węglińcu</dc:creator>
  <cp:keywords/>
  <dc:description/>
  <cp:lastModifiedBy>Admin</cp:lastModifiedBy>
  <cp:revision>5</cp:revision>
  <dcterms:created xsi:type="dcterms:W3CDTF">2023-05-12T07:55:00Z</dcterms:created>
  <dcterms:modified xsi:type="dcterms:W3CDTF">2023-05-14T17:48:00Z</dcterms:modified>
</cp:coreProperties>
</file>