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14" w:lineRule="auto"/>
        <w:ind w:left="0" w:right="0" w:firstLine="0"/>
        <w:jc w:val="left"/>
        <w:rPr>
          <w:sz w:val="26"/>
          <w:szCs w:val="26"/>
        </w:rPr>
      </w:pPr>
      <w:r>
        <w:rPr>
          <w:b w:val="0"/>
          <w:bCs w:val="0"/>
          <w:color w:val="F67189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BURMISTRZ Gminy i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31/2023r.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dnia!5.05.2023r.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Burmistrza Gminy i Miasta Węgliniec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40" w:right="0" w:firstLine="6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sprawie powołania komisji celem przeprowadzenia odbioru końcowego robót budowlanych pn: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„Budowa oświetlenia na terenie gminy Węgliniec ul. Drzymały, Stary Węgliniec - dz nr 790”.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20" w:right="0" w:firstLine="0"/>
        <w:jc w:val="both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podstawie umowy Nr 28/2023 z dnia 31.01.2023r.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40" w:right="0" w:firstLine="6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Zarządzam powołanie komisji odbiorowej celem dokonania odbioru końcowego robót budowlanych pn: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Budowa oświetlenia na terenie gminy Węgliniec - ul. Drzymały, Stary Węgliniec - dz. nr 790.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przeprowadzenia odbioru robót powołuje się komisję w składzie: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0" w:val="left"/>
        </w:tabs>
        <w:bidi w:val="0"/>
        <w:spacing w:before="0" w:after="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Beata Bogacz- przewodnicząca komisji Gmina Węgliniec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0" w:val="left"/>
        </w:tabs>
        <w:bidi w:val="0"/>
        <w:spacing w:before="0" w:after="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Iwona Piffer - inspektor Gmina Węgliniec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0" w:val="left"/>
        </w:tabs>
        <w:bidi w:val="0"/>
        <w:spacing w:before="0" w:after="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Koman Jędrzej - Inspektor Nadzoru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70" w:val="left"/>
        </w:tabs>
        <w:bidi w:val="0"/>
        <w:spacing w:before="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Droszcz Ryszard FPUH„RICARDO” — Wykonawca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Ustalam termin odbioru robót na dzień 17.05.2023r. o godzinie 12.00.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1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 się Kierownikowi Infrastruktury Komunalnej.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Bu </w:t>
      </w:r>
      <w:r>
        <w:rPr>
          <w:color w:val="5858A2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ml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trz</w:t>
        <w:br/>
        <w:t xml:space="preserve">Gminy i </w:t>
      </w:r>
      <w:r>
        <w:rPr>
          <w:color w:val="9673A8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Masła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F49EB5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MariuszWieczorek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Sporządził: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Wydział Infrastruktury Komunalnej. Iwona Piffer</w:t>
      </w:r>
    </w:p>
    <w:sectPr>
      <w:footnotePr>
        <w:pos w:val="pageBottom"/>
        <w:numFmt w:val="decimal"/>
        <w:numRestart w:val="continuous"/>
      </w:footnotePr>
      <w:pgSz w:w="11900" w:h="16840"/>
      <w:pgMar w:top="310" w:right="1192" w:bottom="310" w:left="862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Tekst treści (4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F49EB5"/>
      <w:sz w:val="17"/>
      <w:szCs w:val="17"/>
      <w:u w:val="none"/>
    </w:rPr>
  </w:style>
  <w:style w:type="character" w:customStyle="1" w:styleId="CharStyle15">
    <w:name w:val="Tekst treści (3)_"/>
    <w:basedOn w:val="DefaultParagraphFont"/>
    <w:link w:val="Style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380" w:line="226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after="280"/>
      <w:ind w:firstLine="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Tekst treści (4)"/>
    <w:basedOn w:val="Normal"/>
    <w:link w:val="CharStyle10"/>
    <w:pPr>
      <w:widowControl w:val="0"/>
      <w:shd w:val="clear" w:color="auto" w:fill="auto"/>
      <w:spacing w:after="140" w:line="23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49EB5"/>
      <w:sz w:val="17"/>
      <w:szCs w:val="17"/>
      <w:u w:val="none"/>
    </w:rPr>
  </w:style>
  <w:style w:type="paragraph" w:customStyle="1" w:styleId="Style14">
    <w:name w:val="Tekst treści (3)"/>
    <w:basedOn w:val="Normal"/>
    <w:link w:val="CharStyle15"/>
    <w:pPr>
      <w:widowControl w:val="0"/>
      <w:shd w:val="clear" w:color="auto" w:fill="auto"/>
      <w:spacing w:after="140"/>
      <w:ind w:firstLine="5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