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0434" w:rsidRDefault="00450434">
      <w:pPr>
        <w:pStyle w:val="Teksttreci20"/>
        <w:ind w:firstLine="640"/>
      </w:pPr>
    </w:p>
    <w:p w:rsidR="00450434" w:rsidRDefault="00000000">
      <w:pPr>
        <w:pStyle w:val="Teksttreci0"/>
        <w:spacing w:after="720"/>
        <w:ind w:left="720" w:firstLine="6320"/>
      </w:pPr>
      <w:r>
        <w:t>Pieńsk, dn. 05 czerwca 2023r.</w:t>
      </w:r>
    </w:p>
    <w:p w:rsidR="00450434" w:rsidRDefault="00000000">
      <w:pPr>
        <w:pStyle w:val="Teksttreci0"/>
        <w:spacing w:after="620"/>
      </w:pPr>
      <w:r>
        <w:t>ŚGK.LK.6220.1.27.2022/2023</w:t>
      </w:r>
    </w:p>
    <w:p w:rsidR="00450434" w:rsidRDefault="00000000">
      <w:pPr>
        <w:pStyle w:val="Teksttreci0"/>
        <w:spacing w:after="4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ZAWIADOMIENIE-OBWIESZCZENIE</w:t>
      </w:r>
      <w:r>
        <w:rPr>
          <w:b/>
          <w:bCs/>
          <w:sz w:val="24"/>
          <w:szCs w:val="24"/>
        </w:rPr>
        <w:br/>
        <w:t>o przedłużeniu terminu</w:t>
      </w:r>
    </w:p>
    <w:p w:rsidR="00450434" w:rsidRDefault="00000000">
      <w:pPr>
        <w:pStyle w:val="Teksttreci0"/>
      </w:pPr>
      <w:r>
        <w:t>Zgodnie z art. 10 i 49 ustawy z dnia 14 czerwca 1960 r. Kodeks postępowania administracyjnego (</w:t>
      </w:r>
      <w:proofErr w:type="spellStart"/>
      <w:r>
        <w:t>t.j.Dz</w:t>
      </w:r>
      <w:proofErr w:type="spellEnd"/>
      <w:r>
        <w:t>. U. z 2023 poz. 775 ze zm.), zwanej dalej: k.p.a., w związku z art. 74 ust. 3 ustawy z dnia 3 października 2008 r. o udostępnianiu informacji o środowisku i jego ochronie, udziale społeczeństwa w ochronie środowiska oraz ocenach oddziaływania na środowisko (</w:t>
      </w:r>
      <w:proofErr w:type="spellStart"/>
      <w:r>
        <w:t>t.j.Dz</w:t>
      </w:r>
      <w:proofErr w:type="spellEnd"/>
      <w:r>
        <w:t>. U. z 2022 r., poz. 1029 ze zm.), w toku prowadzonego postępowania w sprawie wydania decyzji o środowiskowych uwarunkowaniach dla przedsięwzięcia pn. „Budowa zespołu obiektów budowlanych przemysłowo- magazynowo</w:t>
      </w:r>
      <w:r w:rsidR="00B81A9A">
        <w:t xml:space="preserve"> </w:t>
      </w:r>
      <w:r>
        <w:t>-</w:t>
      </w:r>
      <w:r w:rsidR="00B81A9A">
        <w:t xml:space="preserve"> </w:t>
      </w:r>
      <w:r>
        <w:t>usługowych z infrastrukturą techniczną i komunikacyjną oraz zapleczem socjalno- biurowym na działce o nr ew. 100/10 obręb Strzelno gmina Pieńsk”, zawiadamiam strony postępowania, że z uwagi na wniosek Inwestora do Regionalnej Dyrekcji Ochrony Środowiska we Wrocławiu w sprawie przedłużenia terminu na złożenie uzupełnień do raportu o oddziaływaniu na środowisko sporządzonego dla ww. przedsięwzięcia - Regionalny Dyrektor Ochrony Środowiska we Wrocławiu przychylił się do wniosku i wyznaczył nowy termin rozstrzygnięcia przedmiotowej sprawy, do dnia 22 sierpnia 2023r.</w:t>
      </w:r>
    </w:p>
    <w:p w:rsidR="00450434" w:rsidRDefault="00000000">
      <w:pPr>
        <w:pStyle w:val="Teksttreci0"/>
        <w:spacing w:after="100"/>
      </w:pPr>
      <w:r>
        <w:t xml:space="preserve">Biorąc powyższe pod uwagę Burmistrz Miasta i Gminy Pieńsk, działając na podstawie art. 36 § 1 k.p.a. wyznacza nowy termin załatwienia sprawy do dnia </w:t>
      </w:r>
      <w:r>
        <w:rPr>
          <w:b/>
          <w:bCs/>
        </w:rPr>
        <w:t>22 września 2023 r.</w:t>
      </w:r>
    </w:p>
    <w:p w:rsidR="00450434" w:rsidRDefault="00000000">
      <w:pPr>
        <w:pStyle w:val="Teksttreci0"/>
        <w:spacing w:after="40"/>
      </w:pPr>
      <w:r>
        <w:t>Równocześnie informuję, że zgodnie z art. 37 § 1 pkt 1 k.p.a. stronom postępowania przysługuje prawo do wniesienia ponaglenia do Samorządowego Kolegium Odwoławczego we Wrocławiu, za pośrednictwem organu.</w:t>
      </w:r>
    </w:p>
    <w:p w:rsidR="00450434" w:rsidRDefault="00000000">
      <w:pPr>
        <w:pStyle w:val="Teksttreci0"/>
        <w:spacing w:after="2720"/>
      </w:pPr>
      <w:r>
        <w:t xml:space="preserve">Ponieważ w powyższej sprawie liczba stron postępowania przekracza 10, zgodnie z art. 74 ust. 3 ustawy </w:t>
      </w:r>
      <w:proofErr w:type="spellStart"/>
      <w:r>
        <w:t>ooś</w:t>
      </w:r>
      <w:proofErr w:type="spellEnd"/>
      <w:r>
        <w:t xml:space="preserve"> oraz art. 49 k.p.a. strony zawiadomione zostają poprzez publiczne obwieszczenie.</w:t>
      </w:r>
    </w:p>
    <w:p w:rsidR="00450434" w:rsidRDefault="00000000">
      <w:pPr>
        <w:pStyle w:val="Teksttreci20"/>
        <w:ind w:firstLine="0"/>
      </w:pPr>
      <w:r>
        <w:t>Informację podaje się do publicznej wiadomości poprzez umieszczenie obwieszczenia:</w:t>
      </w:r>
    </w:p>
    <w:p w:rsidR="00450434" w:rsidRDefault="00000000">
      <w:pPr>
        <w:pStyle w:val="Teksttreci20"/>
        <w:numPr>
          <w:ilvl w:val="0"/>
          <w:numId w:val="1"/>
        </w:numPr>
        <w:tabs>
          <w:tab w:val="left" w:pos="718"/>
        </w:tabs>
      </w:pPr>
      <w:r>
        <w:t xml:space="preserve">Tablica ogłoszeń </w:t>
      </w:r>
      <w:proofErr w:type="spellStart"/>
      <w:r>
        <w:t>UMiG</w:t>
      </w:r>
      <w:proofErr w:type="spellEnd"/>
      <w:r>
        <w:t xml:space="preserve"> Pieńsk oraz BIP,</w:t>
      </w:r>
    </w:p>
    <w:p w:rsidR="00450434" w:rsidRDefault="00000000">
      <w:pPr>
        <w:pStyle w:val="Teksttreci20"/>
        <w:numPr>
          <w:ilvl w:val="0"/>
          <w:numId w:val="1"/>
        </w:numPr>
        <w:tabs>
          <w:tab w:val="left" w:pos="718"/>
        </w:tabs>
      </w:pPr>
      <w:r>
        <w:t>Miejsce realizacji inwestycji - sołtys wsi Strzelno</w:t>
      </w:r>
    </w:p>
    <w:p w:rsidR="00450434" w:rsidRDefault="00000000">
      <w:pPr>
        <w:pStyle w:val="Teksttreci20"/>
        <w:numPr>
          <w:ilvl w:val="0"/>
          <w:numId w:val="1"/>
        </w:numPr>
        <w:tabs>
          <w:tab w:val="left" w:pos="718"/>
        </w:tabs>
      </w:pPr>
      <w:r>
        <w:t>Gmina Węgliniec - tereny oddziaływania przedsięwzięcia</w:t>
      </w:r>
    </w:p>
    <w:p w:rsidR="00450434" w:rsidRDefault="00000000">
      <w:pPr>
        <w:pStyle w:val="Teksttreci20"/>
        <w:numPr>
          <w:ilvl w:val="0"/>
          <w:numId w:val="1"/>
        </w:numPr>
        <w:tabs>
          <w:tab w:val="left" w:pos="718"/>
        </w:tabs>
        <w:spacing w:after="200"/>
      </w:pPr>
      <w:r>
        <w:t>Gmina Nowogrodziec - tereny oddziaływania przedsięwzięcia do wiadomości: Pełnomocnik Inwestora</w:t>
      </w:r>
    </w:p>
    <w:p w:rsidR="00450434" w:rsidRDefault="00000000">
      <w:pPr>
        <w:pStyle w:val="Teksttreci20"/>
        <w:ind w:firstLine="0"/>
      </w:pPr>
      <w:r>
        <w:t>Sprawę prowadzi:</w:t>
      </w:r>
    </w:p>
    <w:p w:rsidR="00450434" w:rsidRDefault="00000000">
      <w:pPr>
        <w:pStyle w:val="Teksttreci20"/>
        <w:spacing w:after="200"/>
        <w:ind w:firstLine="0"/>
      </w:pPr>
      <w:proofErr w:type="spellStart"/>
      <w:r>
        <w:t>L.Kasprzyk</w:t>
      </w:r>
      <w:proofErr w:type="spellEnd"/>
      <w:r>
        <w:t xml:space="preserve"> tel.,757786511:513 wew. 129</w:t>
      </w:r>
    </w:p>
    <w:sectPr w:rsidR="00450434">
      <w:pgSz w:w="11900" w:h="16840"/>
      <w:pgMar w:top="1354" w:right="774" w:bottom="1354" w:left="11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456F" w:rsidRDefault="00E6456F">
      <w:r>
        <w:separator/>
      </w:r>
    </w:p>
  </w:endnote>
  <w:endnote w:type="continuationSeparator" w:id="0">
    <w:p w:rsidR="00E6456F" w:rsidRDefault="00E6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456F" w:rsidRDefault="00E6456F"/>
  </w:footnote>
  <w:footnote w:type="continuationSeparator" w:id="0">
    <w:p w:rsidR="00E6456F" w:rsidRDefault="00E645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E3E2D"/>
    <w:multiLevelType w:val="multilevel"/>
    <w:tmpl w:val="10B42CF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9999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434"/>
    <w:rsid w:val="00450434"/>
    <w:rsid w:val="00AF121F"/>
    <w:rsid w:val="00B81A9A"/>
    <w:rsid w:val="00E6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24F6"/>
  <w15:docId w15:val="{17AB70B3-0D50-450B-A2FA-312266B5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ind w:firstLine="360"/>
    </w:pPr>
    <w:rPr>
      <w:rFonts w:ascii="Arial" w:eastAsia="Arial" w:hAnsi="Arial" w:cs="Arial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20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2023-06-13T08:36:00Z</dcterms:created>
  <dcterms:modified xsi:type="dcterms:W3CDTF">2023-06-13T08:41:00Z</dcterms:modified>
</cp:coreProperties>
</file>