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PROGRAM DOFINANSOWANY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ZE ŚRODKÓW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00" w:right="1324" w:bottom="638" w:left="1421" w:header="0" w:footer="3" w:gutter="0"/>
          <w:cols w:space="720"/>
          <w:noEndnote/>
          <w:rtlGutter w:val="0"/>
          <w:docGrid w:linePitch="360"/>
        </w:sectPr>
      </w:pPr>
      <w:r>
        <w:drawing>
          <wp:anchor distT="24130" distB="6985" distL="0" distR="0" simplePos="0" relativeHeight="125829378" behindDoc="0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24130</wp:posOffset>
            </wp:positionV>
            <wp:extent cx="633730" cy="7620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2700" distB="0" distL="0" distR="0" simplePos="0" relativeHeight="125829379" behindDoc="0" locked="0" layoutInCell="1" allowOverlap="1">
                <wp:simplePos x="0" y="0"/>
                <wp:positionH relativeFrom="page">
                  <wp:posOffset>1869440</wp:posOffset>
                </wp:positionH>
                <wp:positionV relativeFrom="paragraph">
                  <wp:posOffset>12700</wp:posOffset>
                </wp:positionV>
                <wp:extent cx="1547495" cy="77978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7495" cy="7797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78" w:lineRule="auto"/>
                              <w:ind w:left="0" w:right="0" w:firstLine="0"/>
                              <w:jc w:val="left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66"/>
                                <w:szCs w:val="66"/>
                                <w:shd w:val="clear" w:color="auto" w:fill="auto"/>
                                <w:lang w:val="pl-PL" w:eastAsia="pl-PL" w:bidi="pl-PL"/>
                              </w:rPr>
                              <w:t>DOLNY SLĄSK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47.20000000000002pt;margin-top:1.pt;width:121.85000000000001pt;height:61.399999999999999pt;z-index:-125829374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78" w:lineRule="auto"/>
                        <w:ind w:left="0" w:right="0" w:firstLine="0"/>
                        <w:jc w:val="left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66"/>
                          <w:szCs w:val="66"/>
                          <w:shd w:val="clear" w:color="auto" w:fill="auto"/>
                          <w:lang w:val="pl-PL" w:eastAsia="pl-PL" w:bidi="pl-PL"/>
                        </w:rPr>
                        <w:t>DOLNY SLĄSK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560" distB="57150" distL="0" distR="0" simplePos="0" relativeHeight="125829381" behindDoc="0" locked="0" layoutInCell="1" allowOverlap="1">
            <wp:simplePos x="0" y="0"/>
            <wp:positionH relativeFrom="page">
              <wp:posOffset>4335780</wp:posOffset>
            </wp:positionH>
            <wp:positionV relativeFrom="paragraph">
              <wp:posOffset>35560</wp:posOffset>
            </wp:positionV>
            <wp:extent cx="694690" cy="70104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9469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3820" distB="118745" distL="0" distR="0" simplePos="0" relativeHeight="125829382" behindDoc="0" locked="0" layoutInCell="1" allowOverlap="1">
                <wp:simplePos x="0" y="0"/>
                <wp:positionH relativeFrom="page">
                  <wp:posOffset>5108575</wp:posOffset>
                </wp:positionH>
                <wp:positionV relativeFrom="paragraph">
                  <wp:posOffset>83820</wp:posOffset>
                </wp:positionV>
                <wp:extent cx="1463040" cy="5899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5899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52"/>
                                <w:szCs w:val="52"/>
                                <w:shd w:val="clear" w:color="auto" w:fill="auto"/>
                                <w:lang w:val="pl-PL" w:eastAsia="pl-PL" w:bidi="pl-PL"/>
                              </w:rPr>
                              <w:t>WFOŚiGW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8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l-PL" w:eastAsia="pl-PL" w:bidi="pl-PL"/>
                              </w:rPr>
                              <w:t>we Wrocławiu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02.25pt;margin-top:6.6000000000000005pt;width:115.2pt;height:46.450000000000003pt;z-index:-125829371;mso-wrap-distance-left:0;mso-wrap-distance-top:6.600000000000000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52"/>
                          <w:szCs w:val="52"/>
                          <w:shd w:val="clear" w:color="auto" w:fill="auto"/>
                          <w:lang w:val="pl-PL" w:eastAsia="pl-PL" w:bidi="pl-PL"/>
                        </w:rPr>
                        <w:t>WFOŚiGW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8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l-PL" w:eastAsia="pl-PL" w:bidi="pl-PL"/>
                        </w:rPr>
                        <w:t>we Wrocławiu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0" w:right="0" w:bottom="6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Wrocław 27 lipca 2023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OBWIESZCZENIE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43 ustawy z dnia 3 października 2008 r. o udostępnianiu informacji o środowisku i jego ochronie, udziale społeczeństwa w ochronie środowiska oraz o ocenach oddziaływania na środowisko (Dz. U. z 2023 r. poz. 1094) w związku z art. 18 pkt 20 ustawy z dnia 5 czerwca 1998 r. o samorządzie województwa (Dz. U. z 2022 r. poz. 2094, z późn. zm.)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 Województwa Dolnośląskiego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zawiadamia o przyjęciu przez Sejmik Województwa Dolnośląskiego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Uchwały nr LVII/1201/23 Sejmiku Województwa Dolnośląskiego z dnia 13 lipca 2023 r. w sprawie aktualizacji programu ochrony powietrza dla stref w województwie dolnośląskim, w których w 2018 r. zostały przekroczone poziomy dopuszczalne i docelowe substancji w powietrzu. (Dziennik Urzędowy Województwa Dolnośląskiego z dn. 20.07.2023 r. poz. 4378)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 treścią ww. uchwały oraz z Uzasadnieniem zawierającym informacje o udziale społeczeństwa w postępowaniu w sprawie ww. programu i Podsumowaniem, o których mowa odpowiednio w art. 42 pkt 2 i art. 55 ust. 3 ww. ustawy o udostępnieniu informacji o środowisku i jego ochronie, udziale społeczeństwa w ochronie środowiska oraz o ocenach oddziaływania na środowisko, można się zapoznać w Wydziale Instrumentów Środowiskowych Urzędu Marszałkowskiego we Wrocławiu, ul. Walońska 3-5, pok. 062 (parter) lub za pośrednictwem Biuletynu Informacji Publicznej Urzędu Marszałkowskiego Województwa Dolnośląskiego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</w:t>
      </w:r>
      <w:r>
        <w:fldChar w:fldCharType="begin"/>
      </w:r>
      <w:r>
        <w:rPr/>
        <w:instrText> HYPERLINK "http://bip.umwd.dolnyslask.pl"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http://bip.umwd.dolnyslask.pl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):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zakładka „Ochrona Środowiska" - „Plany i programy dotyczące ochrony środowiska oraz ich aktualizacje" (pkt 9) - „Aktualizacja programu ochrony powietrza przyjętego uchwałą Nr XXI/505/20 z dnia 16 lipca 2020 r." Program ochrony powietrza jest również dostępny pod linkiem: </w:t>
      </w:r>
      <w:r>
        <w:fldChar w:fldCharType="begin"/>
      </w:r>
      <w:r>
        <w:rPr/>
        <w:instrText> HYPERLINK "https://edzienniki.duw.pl/legalact/2023/4378/"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https://edzienniki.duw.pl/legalact/2023/4378/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zgodnie z art. 13 ww. rozporządzenia, informuję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osoby fizyczne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zgłaszające ewentualne uwagi do prowadzonego postępowania, że: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Administratorem Pani/Pana danych osobowych jest Marszałek Województwa Dolnośląskiego z siedzibą we Wrocławiu, ul. Wybrzeże J. Słowackiego 12-14, 50-411 Wrocław;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Inspektor Ochrony Danych, e-mail: </w:t>
      </w:r>
      <w:r>
        <w:fldChar w:fldCharType="begin"/>
      </w:r>
      <w:r>
        <w:rPr/>
        <w:instrText> HYPERLINK "mailto:inspektor@umwd.pl"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inspektor@umwd.pl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przetwarzane są/będą w celu spełnienia obowiązków wynikających z prawa (art. 6 ust. 1 lit. c RODO), w ramach wykonywania zadań realizowanych w interesie publicznym oraz sprawowania władzy publicznej (art. 6 ust. 1 lit. e RODO), w związku z prowadzeniem postępowania administracyjnego w sprawie uchwalenia Programu ochrony powietrza oraz w celu archiwizacji;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Odbiorcami Pani/Pana danych osobowych są/będą pracownicy UMWD, inni uczestnicy postępowania, organy administracji publicznej, sądy;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będą przechowywane przez okres przewidziany dla archiwizacji dokumentacji;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 Pani/Pan prawo dostępu do treści swoich danych oraz prawo ich sprostowania, usunięcia, ograniczenia przetwarzania, prawo do przenoszenia danych, prawo wniesienia sprzeciwu;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30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 Pani/Pan prawo wniesienia skargi do Urzędu Ochrony Danych, gdy uzna Pani/Pan, iż przetwarzanie Pani/Pana danych osobowych narusza przepisy ogólnego rozporządzenia o ochronie danych osobowych z dnia 27 kwietnia 2016 r.;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660" w:line="240" w:lineRule="auto"/>
        <w:ind w:left="30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Jednocześnie informuję, że w przypadku zgłoszenia uwag do ww. postępowania, w piśmie do tut. organu należy zamieścić klauzulę o zapoznaniu się przez Panią/Pana z ww. zasadami przetwarzania Pani/Pana danych osobowych i wyrażeniu zgody na przetwarzanie tych danych.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upoważnienia Marszałka Województwa Dolnośląskiego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0" w:right="1324" w:bottom="638" w:left="142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Małgorzata Paciorek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0" w:right="0" w:bottom="5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948" w:h="983" w:wrap="none" w:vAnchor="text" w:hAnchor="page" w:x="3571" w:y="21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rPr>
          <w:sz w:val="50"/>
          <w:szCs w:val="5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pl-PL" w:eastAsia="pl-PL" w:bidi="pl-PL"/>
        </w:rPr>
        <w:t>POLNY SLĄSK</w:t>
      </w:r>
    </w:p>
    <w:p>
      <w:pPr>
        <w:pStyle w:val="Style2"/>
        <w:keepNext w:val="0"/>
        <w:keepLines w:val="0"/>
        <w:framePr w:w="2592" w:h="936" w:wrap="none" w:vAnchor="text" w:hAnchor="page" w:x="5991" w:y="2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  <w:rPr>
          <w:sz w:val="50"/>
          <w:szCs w:val="5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pl-PL" w:eastAsia="pl-PL" w:bidi="pl-PL"/>
        </w:rPr>
        <w:t xml:space="preserve">OC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52"/>
          <w:szCs w:val="52"/>
          <w:shd w:val="clear" w:color="auto" w:fill="auto"/>
          <w:lang w:val="pl-PL" w:eastAsia="pl-PL" w:bidi="pl-PL"/>
        </w:rPr>
        <w:t xml:space="preserve">mam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50"/>
          <w:szCs w:val="50"/>
          <w:shd w:val="clear" w:color="auto" w:fill="auto"/>
          <w:lang w:val="pl-PL" w:eastAsia="pl-PL" w:bidi="pl-PL"/>
        </w:rPr>
        <w:t>LAT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1633855</wp:posOffset>
            </wp:positionH>
            <wp:positionV relativeFrom="paragraph">
              <wp:posOffset>25400</wp:posOffset>
            </wp:positionV>
            <wp:extent cx="511810" cy="6032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1181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4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00" w:right="1324" w:bottom="500" w:left="142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Inne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Tekst treści_"/>
    <w:basedOn w:val="DefaultParagraphFont"/>
    <w:link w:val="Style1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Inne"/>
    <w:basedOn w:val="Normal"/>
    <w:link w:val="CharStyle3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120" w:line="259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Tekst treści"/>
    <w:basedOn w:val="Normal"/>
    <w:link w:val="CharStyle15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KM_C224e-20230724101858</dc:title>
  <dc:subject/>
  <dc:creator/>
  <cp:keywords/>
</cp:coreProperties>
</file>