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5424170</wp:posOffset>
                </wp:positionH>
                <wp:positionV relativeFrom="paragraph">
                  <wp:posOffset>12700</wp:posOffset>
                </wp:positionV>
                <wp:extent cx="1609090" cy="17081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90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Lwówek Śląski, 31 lipca 2023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7.10000000000002pt;margin-top:1.pt;width:126.7pt;height:13.45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Lwówek Śląski, 31 lipca 2023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rPr>
          <w:sz w:val="24"/>
          <w:szCs w:val="24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3764280</wp:posOffset>
            </wp:positionH>
            <wp:positionV relativeFrom="margin">
              <wp:posOffset>164465</wp:posOffset>
            </wp:positionV>
            <wp:extent cx="2267585" cy="14084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267585" cy="1408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3373755</wp:posOffset>
            </wp:positionH>
            <wp:positionV relativeFrom="margin">
              <wp:posOffset>5840095</wp:posOffset>
            </wp:positionV>
            <wp:extent cx="2267585" cy="138366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67585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125999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Państwowe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1220" w:right="0" w:firstLine="0"/>
        <w:jc w:val="left"/>
        <w:rPr>
          <w:sz w:val="24"/>
          <w:szCs w:val="24"/>
        </w:rPr>
      </w:pPr>
      <w:r>
        <w:rPr>
          <w:color w:val="125999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Gospodarstwo Wodne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87" w:right="3358" w:bottom="283" w:left="137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Nasz znak: WR.ZUZ.3.4210.350.2023.MB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7" w:right="0" w:bottom="2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3067" w:h="418" w:wrap="none" w:vAnchor="text" w:hAnchor="page" w:x="4693" w:y="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12"/>
        <w:keepNext w:val="0"/>
        <w:keepLines w:val="0"/>
        <w:framePr w:w="1603" w:h="235" w:wrap="none" w:vAnchor="text" w:hAnchor="page" w:x="747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WVDZJĄŁ/ST ANOWtŚKO</w:t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7" w:right="814" w:bottom="283" w:left="13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7425055</wp:posOffset>
                </wp:positionV>
                <wp:extent cx="935990" cy="1612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"http://www.wody.gov.pl"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www.wody.gov.pl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9.40000000000003pt;margin-top:584.64999999999998pt;width:73.700000000000003pt;height:12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"http://www.wody.gov.pl"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www.wody.gov.pl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Państwowego Gospodarstwa Wodnego Wody Polskie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Zarządu Zlewni w Lwówku Śląskim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7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10 § 1, art. 49 ustawy z dnia 14 czerwca 1960r. Kodeks postępowania administracyjnego (Dz. U. z 2023 r. poz. 775) oraz art. 389 pkt 6 w związku z ar. 17 ust. 1 pkt 4 ustawy z dnia 20 lipca 2017r. Prawo wodne (Dz. U. z 2022r., poz. 2625)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-zawiadamiam-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wszczęciu postępowania na wniosek z dnia 21.07.2023 r. (data wpływu: 24.07.2023 r.) przedłożony przez pełnomocnika Pana Daniela Sadowskiego działającego w imieniu i na rzecz PGL Lasów Państwowych Nadleśnictwo Węgliniec z/s ul. Piłsudskiego 6, 59-940 Węgliniec w sprawie wydania pozwolenia wodnoprawnego na przebudowę urządzeń wodnych tj. przebudowę rowów (dz. nr 24/1006, 25/1007, 46/1025, 45/1024, 88/1038, 87/1067, 108/1090, 107/1089, 127/1109, 128/1110 obręb 0007 Stary Węgliniec, gm. Węgliniec - obszar wiejski) oraz przebudowę przepustów (dz. nr 24/1006, 25/1007, 46/1025, 45/1024, 108/1090, 107/1089, 127/1109, 128/1110 obręb 0007 Stary Węgliniec, gm. Węgliniec - obszar wiejski) w związku z planowaną inwestycją pn.: „Budowa drogi leśnej nr 13-29-0099 w Leśnictwie Ołobok".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Magdalena^zafurgKa-Dziak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Państwowe Gospodarstwo Wodne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Zarząd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ul. Jaśkiewicza 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59-600 Lwówek 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T. 757824602 • E. </w:t>
      </w:r>
      <w:r>
        <w:fldChar w:fldCharType="begin"/>
      </w:r>
      <w:r>
        <w:rPr/>
        <w:instrText> HYPERLINK "mailto:zzlwowek@wody.gov.pl"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zzlwowek@wody.gov.pl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7" w:right="814" w:bottom="283" w:left="137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183B4"/>
      <w:sz w:val="19"/>
      <w:szCs w:val="19"/>
      <w:u w:val="none"/>
    </w:rPr>
  </w:style>
  <w:style w:type="character" w:customStyle="1" w:styleId="CharStyle6">
    <w:name w:val="Tekst treści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ekst treści (6)_"/>
    <w:basedOn w:val="DefaultParagraphFont"/>
    <w:link w:val="Style8"/>
    <w:rPr>
      <w:rFonts w:ascii="Segoe UI" w:eastAsia="Segoe UI" w:hAnsi="Segoe UI" w:cs="Segoe UI"/>
      <w:b/>
      <w:bCs/>
      <w:i w:val="0"/>
      <w:iCs w:val="0"/>
      <w:smallCaps w:val="0"/>
      <w:strike w:val="0"/>
      <w:color w:val="125999"/>
      <w:sz w:val="22"/>
      <w:szCs w:val="22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Tekst treści (5)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color w:val="D03C55"/>
      <w:sz w:val="10"/>
      <w:szCs w:val="10"/>
      <w:u w:val="none"/>
    </w:rPr>
  </w:style>
  <w:style w:type="character" w:customStyle="1" w:styleId="CharStyle16">
    <w:name w:val="Tekst treści (4)_"/>
    <w:basedOn w:val="DefaultParagraphFont"/>
    <w:link w:val="Style15"/>
    <w:rPr>
      <w:rFonts w:ascii="Arial" w:eastAsia="Arial" w:hAnsi="Arial" w:cs="Arial"/>
      <w:b w:val="0"/>
      <w:bCs w:val="0"/>
      <w:i/>
      <w:iCs/>
      <w:smallCaps w:val="0"/>
      <w:strike w:val="0"/>
      <w:color w:val="C28EAB"/>
      <w:sz w:val="18"/>
      <w:szCs w:val="1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183B4"/>
      <w:sz w:val="19"/>
      <w:szCs w:val="19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after="600" w:line="276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ekst treści (6)"/>
    <w:basedOn w:val="Normal"/>
    <w:link w:val="CharStyle9"/>
    <w:pPr>
      <w:widowControl w:val="0"/>
      <w:shd w:val="clear" w:color="auto" w:fill="auto"/>
      <w:spacing w:after="420"/>
      <w:ind w:left="1220"/>
    </w:pPr>
    <w:rPr>
      <w:rFonts w:ascii="Segoe UI" w:eastAsia="Segoe UI" w:hAnsi="Segoe UI" w:cs="Segoe UI"/>
      <w:b/>
      <w:bCs/>
      <w:i w:val="0"/>
      <w:iCs w:val="0"/>
      <w:smallCaps w:val="0"/>
      <w:strike w:val="0"/>
      <w:color w:val="125999"/>
      <w:sz w:val="22"/>
      <w:szCs w:val="22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40"/>
      <w:jc w:val="center"/>
    </w:pPr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Tekst treści (5)"/>
    <w:basedOn w:val="Normal"/>
    <w:link w:val="CharStyle1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D03C55"/>
      <w:sz w:val="10"/>
      <w:szCs w:val="10"/>
      <w:u w:val="none"/>
    </w:rPr>
  </w:style>
  <w:style w:type="paragraph" w:customStyle="1" w:styleId="Style15">
    <w:name w:val="Tekst treści (4)"/>
    <w:basedOn w:val="Normal"/>
    <w:link w:val="CharStyle16"/>
    <w:pPr>
      <w:widowControl w:val="0"/>
      <w:shd w:val="clear" w:color="auto" w:fill="auto"/>
      <w:spacing w:after="2860"/>
      <w:ind w:right="1280"/>
      <w:jc w:val="right"/>
    </w:pPr>
    <w:rPr>
      <w:rFonts w:ascii="Arial" w:eastAsia="Arial" w:hAnsi="Arial" w:cs="Arial"/>
      <w:b w:val="0"/>
      <w:bCs w:val="0"/>
      <w:i/>
      <w:iCs/>
      <w:smallCaps w:val="0"/>
      <w:strike w:val="0"/>
      <w:color w:val="C28EAB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