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2" w:right="694" w:bottom="1703" w:left="694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26 października 2023 r. o godz. 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sali posiedzeń Urzędu Gminy i Miasta w Węglińcu</w:t>
        <w:br/>
        <w:t>(II piętro, sala nr 25) przy ul. Sikorskiego 3 odbędzie się sesja Rady Miejskiej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0" w:line="276" w:lineRule="auto"/>
        <w:ind w:left="0" w:right="0" w:firstLine="6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26 października 2023 r. o godz. 9:30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18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2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33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38" w:val="left"/>
        </w:tabs>
        <w:bidi w:val="0"/>
        <w:spacing w:before="0" w:after="0" w:line="240" w:lineRule="auto"/>
        <w:ind w:left="52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 za okres od 1.09.2023r. do 30.09.2023r.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33" w:val="left"/>
        </w:tabs>
        <w:bidi w:val="0"/>
        <w:spacing w:before="0" w:after="0" w:line="240" w:lineRule="auto"/>
        <w:ind w:left="52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protokołów sesji z dnia 07.09.2023 r. oraz 28.09.2023r.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33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12" w:val="left"/>
        </w:tabs>
        <w:bidi w:val="0"/>
        <w:spacing w:before="0" w:after="0" w:line="24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Nr 971/LVII/22 Rady Miejskiej Węglińca z dnia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29 grudnia 2022r. sprawie przyjęcia Wieloletniej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Prognozy Finansowej Gminy i Miasta Węgliniec.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31" w:val="left"/>
        </w:tabs>
        <w:bidi w:val="0"/>
        <w:spacing w:before="0" w:after="0" w:line="24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22" w:val="left"/>
        </w:tabs>
        <w:bidi w:val="0"/>
        <w:spacing w:before="0" w:after="0" w:line="276" w:lineRule="auto"/>
        <w:ind w:left="6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dwadzieścia sześć uchwał w sprawie wyrażenia zgody na odstąpienie od obowiązku trybu przetargowego i zawarcie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umowy najmu pomieszczenia gospodarczego/najmu garażu/ dzierżawy gruntu na cele rekreacyjne/dzierżawy gruntu pod zabudowę kubaturową.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2" w:val="left"/>
        </w:tabs>
        <w:bidi w:val="0"/>
        <w:spacing w:before="0" w:after="0" w:line="190" w:lineRule="auto"/>
        <w:ind w:left="114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2" w:val="left"/>
        </w:tabs>
        <w:bidi w:val="0"/>
        <w:spacing w:before="0" w:after="0" w:line="190" w:lineRule="auto"/>
        <w:ind w:left="114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after="0" w:line="257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3" w:val="left"/>
        </w:tabs>
        <w:bidi w:val="0"/>
        <w:spacing w:before="0" w:after="1580" w:line="257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72" w:right="694" w:bottom="772" w:left="694" w:header="0" w:footer="3" w:gutter="0"/>
      <w:cols w:num="2" w:sep="1" w:space="804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spacing w:after="190"/>
      <w:ind w:left="33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