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7340" w:firstLine="0"/>
        <w:jc w:val="both"/>
        <w:rPr>
          <w:sz w:val="26"/>
          <w:szCs w:val="26"/>
        </w:rPr>
      </w:pPr>
      <w:r>
        <w:rPr>
          <w:b/>
          <w:bCs/>
          <w:color w:val="F78BA2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GMINA WĘGLINIEC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both"/>
      </w:pPr>
      <w:r>
        <w:rPr>
          <w:spacing w:val="0"/>
          <w:position w:val="0"/>
          <w:shd w:val="clear" w:color="auto" w:fill="auto"/>
          <w:lang w:val="pl-PL" w:eastAsia="pl-PL" w:bidi="pl-PL"/>
        </w:rPr>
        <w:t>59 9-10 Węgliniec, ul. Sikorskiego 3 tel. 75 771 14 35, fax 75 771 25 51 NIP 615-18-08-660. REGON 230821411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192" w:lineRule="auto"/>
        <w:ind w:left="0" w:right="0" w:firstLine="58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4558665</wp:posOffset>
                </wp:positionH>
                <wp:positionV relativeFrom="paragraph">
                  <wp:posOffset>12700</wp:posOffset>
                </wp:positionV>
                <wp:extent cx="2225040" cy="19494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504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Węgliniec dnia, 28 listopada 2023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58.94999999999999pt;margin-top:1.pt;width:175.20000000000002pt;height:15.3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Węgliniec dnia, 28 listopada 2023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IK.6220.1.14.2023.OŚ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OBWIESZCZENIE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Burmistrza Gminy i Miasta Węgliniec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/>
        <w:ind w:left="58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 podstawie art. 36 § 2 oraz art. 49 ustawy z dnia 14 czerwca 1960 r.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Kodeks postępowania administracyjnego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(Dz. U. z 2023 r. poz. 775) zwanej dalej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k.p.a. oraz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stosownie do art.74 ust. 3 ustawy z dnia 3 października 2008 r. o udostępnianiu informacji o środowisku i jego ochronie, udziale społeczeństwa w ochronie środowiska oraz o ocenach oddziaływania na środowisko (Dz. U. z 2023 r. poz. 1094) zwanej dalej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u. o. o. ś.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36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zawiadamiam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strony postępowania o przedłużeniu terminu załatwienia sprawy dla postępowania wszczętego na wniosek Cumiana Opony Polska Sp. z o.o. z siedzibą przy ul. Lipowej 8, 59-950 Ruszów w sprawie wydania decyzji o środowiskowych uwarunkowaniach dla planowanego przedsięwzięcia pn.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„ROZBUDOWA INSTALACJI DO FREZOWANIA OPON NA TERENIE CUMIANA OPONY POLSKA SP. Z O.O. PRZY UL. LIPOWEJ 10 W RUSZOWIE (GM. WĘGLINIEC).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8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Przedłużenie postępowania administracyjnego w przedmiotowej sprawie wynika z uwagi na wydłużenie terminu na uzgodnienie organu współdziałającego, tj. Regionalnego Dyrektora Ochrony Środowiska we Wrocławiu.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Nowy przewidywany termin załatwienia sprawy wskazuje się do dnia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15 stycznia 2024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8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Jednocześnie informuję na temat dotychczas dokonanych ustaleń oraz zebranego materiału dowodowego w niniejszej sprawie: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/>
        <w:ind w:left="126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Pismem z dnia 14 listopada 2023 r. Regionalny Dyrektor Ochrony Środowiska we Wrocławiu wyznaczył nowy termin rozstrzygnięcia przedmiotowej sprawy do dnia 20 grudnia 2023 r. z uwagi na skomplikowany charakter sprawy oraz konieczność szczegółowego przeanalizowania zebranego materiału dowodowego.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/>
        <w:ind w:left="126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Pismem z dnia 22 listopada 2023r. Regionalny Dyrektor Ochrony Środowiska we Wrocławiu wydał postanowienie o uzgodnieniu warunków realizacji przedsięwzięcia.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54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związku z faktem, że liczba stron postępowania przekracza 10 zgodnie z art. 74 ust. 3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u.o.o.ś.,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stosuje się przepis art. 49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k.p.a.,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po upływie 14 dni od dnia publicznego ogłoszenia.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8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Jednocześnie informuję, że zgodnie z art. 10 § 1 ustawy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k.p.a.,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k.p.a.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strony mają prawo wglądu w akta sprawy, sporządzania z nich notatek, kopii lub odpisów. Z aktami sprawy można się zapoznać w siedzibie Urzędu Gminy i Miasta w Węglińcu przy ul. Sikorskiego 3, pok. nr 6 w godzinach: pon. 7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-16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wt.-czw. 7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-l 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pt. 7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-14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40"/>
        <w:ind w:left="58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Obwieszczenie niniejsze zostaje w dniu 28 listopada 2023 r. podane stronom do publicznej wiadomości przez zamieszczenie na stronie internetowej Biuletynu Informacji Publicznej Urzędu Gminy i Miasta w Węglińcu </w:t>
      </w:r>
      <w:r>
        <w:fldChar w:fldCharType="begin"/>
      </w:r>
      <w:r>
        <w:rPr/>
        <w:instrText> HYPERLINK "http://www.wegliniec.bip.pbox.pl/public/" </w:instrText>
      </w:r>
      <w:r>
        <w:fldChar w:fldCharType="separate"/>
      </w:r>
      <w:r>
        <w:rPr>
          <w:color w:val="5B94CB"/>
          <w:spacing w:val="0"/>
          <w:w w:val="100"/>
          <w:position w:val="0"/>
          <w:sz w:val="24"/>
          <w:szCs w:val="24"/>
          <w:u w:val="single"/>
          <w:shd w:val="clear" w:color="auto" w:fill="auto"/>
          <w:lang w:val="en-US" w:eastAsia="en-US" w:bidi="en-US"/>
        </w:rPr>
        <w:t>http://www.wegliniec.bip.pbox.pl/public/</w:t>
      </w:r>
      <w:r>
        <w:fldChar w:fldCharType="end"/>
      </w:r>
      <w:r>
        <w:rPr>
          <w:color w:val="5B94CB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a także za pomocą wywieszenia na tablicy ogłoszeń Urzędu Gminy i Miasta w Węglińcu oraz wywieszenia na tablicy ogłoszeń w miejscowości planowanego przedsięwzięcia.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40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POUCZENIE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59" w:lineRule="auto"/>
        <w:ind w:left="58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Ponadto, na podstawie art. 37 ustawy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Kodeks postępowania administracyjnego,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informuję, iż: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16" w:val="left"/>
        </w:tabs>
        <w:bidi w:val="0"/>
        <w:spacing w:before="0" w:after="140" w:line="259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Stronie służy prawo do wniesienia ponaglenia, jeżeli: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7" w:val="left"/>
        </w:tabs>
        <w:bidi w:val="0"/>
        <w:spacing w:before="0" w:after="140" w:line="264" w:lineRule="auto"/>
        <w:ind w:left="1060" w:right="0" w:hanging="2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 załatwiono sprawy w terminie określonym w art. 35 lub przepisach szczególnych ani w terminie wskazanym zgodnie z art. 36 § 1 (bezczynność);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7" w:val="left"/>
        </w:tabs>
        <w:bidi w:val="0"/>
        <w:spacing w:before="0" w:after="140" w:line="259" w:lineRule="auto"/>
        <w:ind w:left="1060" w:right="0" w:hanging="2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postępowanie jest prowadzone dłużej niż jest to niezbędne do załatwienia sprawy (przewlekłość).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21" w:val="left"/>
        </w:tabs>
        <w:bidi w:val="0"/>
        <w:spacing w:before="0" w:after="140" w:line="259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Ponaglenie zawiera uzasadnienie.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16" w:val="left"/>
        </w:tabs>
        <w:bidi w:val="0"/>
        <w:spacing w:before="0" w:after="140" w:line="259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Ponaglenie wnosi się: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3" w:val="left"/>
        </w:tabs>
        <w:bidi w:val="0"/>
        <w:spacing w:before="0" w:after="140" w:line="259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organu wyższego stopnia za pośrednictwem organu prowadzącego postępowanie;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7" w:val="left"/>
        </w:tabs>
        <w:bidi w:val="0"/>
        <w:spacing w:before="0" w:after="1940" w:line="259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organu prowadzącego postępowanie - jeżeli nie ma organu wyższego stopnia.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83" w:lineRule="auto"/>
        <w:ind w:left="0" w:right="0" w:firstLine="560"/>
        <w:jc w:val="both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l-PL" w:eastAsia="pl-PL" w:bidi="pl-PL"/>
        </w:rPr>
        <w:t>Otrzymują: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6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strony postępowania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6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wnioskodawca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7" w:val="left"/>
        </w:tabs>
        <w:bidi w:val="0"/>
        <w:spacing w:before="0" w:after="140" w:line="240" w:lineRule="auto"/>
        <w:ind w:left="0" w:right="0" w:firstLine="56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aa</w:t>
      </w:r>
    </w:p>
    <w:sectPr>
      <w:footnotePr>
        <w:pos w:val="pageBottom"/>
        <w:numFmt w:val="decimal"/>
        <w:numRestart w:val="continuous"/>
      </w:footnotePr>
      <w:pgSz w:w="11900" w:h="16840"/>
      <w:pgMar w:top="56" w:right="1193" w:bottom="1104" w:left="73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Tekst treści (2)_"/>
    <w:basedOn w:val="DefaultParagraphFont"/>
    <w:link w:val="Style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78BA2"/>
      <w:w w:val="80"/>
      <w:sz w:val="18"/>
      <w:szCs w:val="18"/>
      <w:u w:val="none"/>
    </w:rPr>
  </w:style>
  <w:style w:type="character" w:customStyle="1" w:styleId="CharStyle9">
    <w:name w:val="Nagłówek #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40"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Tekst treści (2)"/>
    <w:basedOn w:val="Normal"/>
    <w:link w:val="CharStyle6"/>
    <w:pPr>
      <w:widowControl w:val="0"/>
      <w:shd w:val="clear" w:color="auto" w:fill="auto"/>
      <w:ind w:right="7340"/>
    </w:pPr>
    <w:rPr>
      <w:rFonts w:ascii="Tahoma" w:eastAsia="Tahoma" w:hAnsi="Tahoma" w:cs="Tahoma"/>
      <w:b w:val="0"/>
      <w:bCs w:val="0"/>
      <w:i w:val="0"/>
      <w:iCs w:val="0"/>
      <w:smallCaps w:val="0"/>
      <w:strike w:val="0"/>
      <w:color w:val="F78BA2"/>
      <w:w w:val="80"/>
      <w:sz w:val="18"/>
      <w:szCs w:val="18"/>
      <w:u w:val="none"/>
    </w:rPr>
  </w:style>
  <w:style w:type="paragraph" w:customStyle="1" w:styleId="Style8">
    <w:name w:val="Nagłówek #1"/>
    <w:basedOn w:val="Normal"/>
    <w:link w:val="CharStyle9"/>
    <w:pPr>
      <w:widowControl w:val="0"/>
      <w:shd w:val="clear" w:color="auto" w:fill="auto"/>
      <w:spacing w:after="16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