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14 grudnia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 GOSPODARCZEJ I KOMISJ</w:t>
        <w:br/>
        <w:t>SPOŁECZNEJ 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after="480" w:line="240" w:lineRule="auto"/>
        <w:ind w:left="0" w:right="0" w:firstLine="0"/>
        <w:jc w:val="both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406" w:val="left"/>
        </w:tabs>
        <w:bidi w:val="0"/>
        <w:spacing w:before="0" w:after="480" w:line="240" w:lineRule="auto"/>
        <w:ind w:left="0" w:right="0" w:firstLine="0"/>
        <w:jc w:val="left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540" w:line="240" w:lineRule="auto"/>
        <w:ind w:left="0" w:right="0" w:firstLine="0"/>
        <w:jc w:val="left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RADY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57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130"/>
      <w:ind w:right="156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