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A W I A D O M I E N I 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771" w:right="694" w:bottom="979" w:left="694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22 kwietnia 2024 r. o godz. 11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w sali posiedzeń Urzędu Gminy i Miasta w Węglińcu</w:t>
        <w:br/>
        <w:t>(II piętro, sala nr 25) przy ul. Sikorskiego 3 odbędzie się sesja Rady Miejskiej</w:t>
      </w:r>
    </w:p>
    <w:p>
      <w:pPr>
        <w:widowControl w:val="0"/>
        <w:spacing w:before="35" w:after="3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771" w:right="0" w:bottom="77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20" w:line="276" w:lineRule="auto"/>
        <w:ind w:left="0" w:right="0" w:firstLine="58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przejmie proszę o wzięcie udziału w sesji Rady Miejskiej Węglińca, która odbędzie się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22 kwietnia 2024 r. o godz. 11:00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w sali posiedzeń Urzędu Gminy i Miasta w Węglińcu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(II piętro, pok. nr 25)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przy ul. Sikorskiego 3.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PROPONOWANY PORZĄDEK OBRAD: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56" w:val="left"/>
        </w:tabs>
        <w:bidi w:val="0"/>
        <w:spacing w:before="0" w:after="0" w:line="240" w:lineRule="auto"/>
        <w:ind w:left="0" w:right="0" w:firstLine="16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twarcie posiedzenia i stwierdzenie jego prawomocności.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56" w:val="left"/>
        </w:tabs>
        <w:bidi w:val="0"/>
        <w:spacing w:before="0" w:after="0" w:line="240" w:lineRule="auto"/>
        <w:ind w:left="0" w:right="0" w:firstLine="16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stalenie porządku obrad.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56" w:val="left"/>
        </w:tabs>
        <w:bidi w:val="0"/>
        <w:spacing w:before="0" w:after="0" w:line="240" w:lineRule="auto"/>
        <w:ind w:left="0" w:right="0" w:firstLine="16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nterpelacje i zapytania radnych.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56" w:val="left"/>
        </w:tabs>
        <w:bidi w:val="0"/>
        <w:spacing w:before="0" w:after="0" w:line="240" w:lineRule="auto"/>
        <w:ind w:left="0" w:right="0" w:firstLine="16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rzyjęcie protokołu sesji z dnia 21.03.2024 r.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56" w:val="left"/>
        </w:tabs>
        <w:bidi w:val="0"/>
        <w:spacing w:before="0" w:after="0" w:line="240" w:lineRule="auto"/>
        <w:ind w:left="520" w:right="0" w:hanging="36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prawozdanie z pracy Burmistrza za okres od 1.03.2024r. do 31.03.2024r.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56" w:val="left"/>
        </w:tabs>
        <w:bidi w:val="0"/>
        <w:spacing w:before="0" w:after="0" w:line="240" w:lineRule="auto"/>
        <w:ind w:left="520" w:right="0" w:hanging="36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prawozdanie z realizacji zadań z zakresu wspierania rodziny i systemu pieczy zastępczej za 2023r. w Gminie Węgliniec.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56" w:val="left"/>
        </w:tabs>
        <w:bidi w:val="0"/>
        <w:spacing w:before="0" w:after="0" w:line="240" w:lineRule="auto"/>
        <w:ind w:left="0" w:right="0" w:firstLine="16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naliza funkcjonowania i finansowania OSP za 2023r.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56" w:val="left"/>
        </w:tabs>
        <w:bidi w:val="0"/>
        <w:spacing w:before="0" w:after="0" w:line="240" w:lineRule="auto"/>
        <w:ind w:left="0" w:right="0" w:firstLine="16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lok uchwał: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54" w:val="left"/>
        </w:tabs>
        <w:bidi w:val="0"/>
        <w:spacing w:before="0" w:after="0" w:line="240" w:lineRule="auto"/>
        <w:ind w:left="0" w:right="0" w:firstLine="3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zmiany załączników nr 1 i 2 do Uchwały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6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Nr 1237/LXXIII/23 Rady Miejskiej Węglińca z dnia 29 grudnia 2023r. sprawie przyjęcia Wieloletniej Prognozy Finansowej Gminy i Miasta Węgliniec.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74" w:val="left"/>
        </w:tabs>
        <w:bidi w:val="0"/>
        <w:spacing w:before="0" w:after="0" w:line="240" w:lineRule="auto"/>
        <w:ind w:left="0" w:right="0" w:firstLine="3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zmian w budżecie.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59" w:val="left"/>
        </w:tabs>
        <w:bidi w:val="0"/>
        <w:spacing w:before="0" w:after="0" w:line="240" w:lineRule="auto"/>
        <w:ind w:left="660" w:right="0" w:hanging="36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przyjęcia „ Gminnego programu opieki nad zabytkami gminy i miasta Węgliniec na lata 2024-2027.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74" w:val="left"/>
        </w:tabs>
        <w:bidi w:val="0"/>
        <w:spacing w:before="0" w:after="0" w:line="240" w:lineRule="auto"/>
        <w:ind w:left="660" w:right="0" w:hanging="36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wyrażenia zgody na odstąpienie od obowiązku trybu przetargowego i zawarcie umowy dzierżawy gruntu na cele związane z działalnością rolniczą.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64" w:val="left"/>
        </w:tabs>
        <w:bidi w:val="0"/>
        <w:spacing w:before="0" w:after="0" w:line="240" w:lineRule="auto"/>
        <w:ind w:left="660" w:right="0" w:hanging="36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dwadzieścia uchwał w sprawie wyrażenia zgody na odstąpienie od obowiązku trybu przetargowego i zawarcie umowy najmu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pomieszczenia gospodarczego/najmu garażu/ dzierżawy gruntu na cele rekreacyjne/dzierżawy gruntu pod zabudowę kubaturową.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prawy organizacyjne: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9" w:val="left"/>
        </w:tabs>
        <w:bidi w:val="0"/>
        <w:spacing w:before="0" w:after="0" w:line="192" w:lineRule="auto"/>
        <w:ind w:left="1140" w:right="0" w:hanging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Głosowanie wniosków komisji wypracowanych w okresie międzysesyjnym.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9" w:val="left"/>
        </w:tabs>
        <w:bidi w:val="0"/>
        <w:spacing w:before="0" w:after="0" w:line="192" w:lineRule="auto"/>
        <w:ind w:left="1140" w:right="0" w:hanging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Zapoznanie z korespondencją skierowaną do Rady w okresie międzysesyjnym.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5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dpowiedzi na interpelacje i zapytania.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5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olne głosy i komunikaty.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50" w:val="left"/>
        </w:tabs>
        <w:bidi w:val="0"/>
        <w:spacing w:before="0" w:after="0" w:line="240" w:lineRule="auto"/>
        <w:ind w:left="360" w:right="0" w:hanging="36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odsumowanie działalności Rady Miejskiej Węglińca VIII kadencji (2018-2024).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50" w:val="left"/>
        </w:tabs>
        <w:bidi w:val="0"/>
        <w:spacing w:before="0" w:after="324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amknięcie sesji.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900" w:right="0" w:firstLine="300"/>
        <w:jc w:val="lef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PRZEWODNICZĄCY RADY </w:t>
      </w:r>
      <w:r>
        <w:rPr>
          <w:b/>
          <w:bCs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(-) MAREK WAWRZYNEK</w:t>
      </w:r>
    </w:p>
    <w:sectPr>
      <w:footnotePr>
        <w:pos w:val="pageBottom"/>
        <w:numFmt w:val="decimal"/>
        <w:numRestart w:val="continuous"/>
      </w:footnotePr>
      <w:type w:val="continuous"/>
      <w:pgSz w:w="16840" w:h="11900" w:orient="landscape"/>
      <w:pgMar w:top="771" w:right="694" w:bottom="771" w:left="694" w:header="0" w:footer="3" w:gutter="0"/>
      <w:cols w:num="2" w:sep="1" w:space="799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bullet"/>
      <w:lvlText w:val="&gt;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70"/>
      <w:szCs w:val="70"/>
      <w:u w:val="none"/>
    </w:rPr>
  </w:style>
  <w:style w:type="character" w:customStyle="1" w:styleId="CharStyle5">
    <w:name w:val="Tekst treści (2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7">
    <w:name w:val="Tekst treści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70"/>
      <w:szCs w:val="70"/>
      <w:u w:val="none"/>
    </w:rPr>
  </w:style>
  <w:style w:type="paragraph" w:customStyle="1" w:styleId="Style4">
    <w:name w:val="Tekst treści (2)"/>
    <w:basedOn w:val="Normal"/>
    <w:link w:val="CharStyle5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6">
    <w:name w:val="Tekst treści"/>
    <w:basedOn w:val="Normal"/>
    <w:link w:val="CharStyle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