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pgSz w:w="11900" w:h="16840"/>
          <w:pgMar w:top="1455" w:right="1383" w:bottom="1413" w:left="1450" w:header="0" w:footer="3" w:gutter="0"/>
          <w:cols w:space="720"/>
          <w:noEndnote/>
          <w:rtlGutter w:val="0"/>
          <w:docGrid w:linePitch="360"/>
        </w:sectPr>
      </w:pPr>
    </w:p>
    <w:p>
      <w:pPr>
        <w:pStyle w:val="Style4"/>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pl-PL" w:eastAsia="pl-PL" w:bidi="pl-PL"/>
        </w:rPr>
        <w:t>PROTOKÓŁ LXXV/24</w:t>
      </w:r>
      <w:bookmarkEnd w:id="0"/>
    </w:p>
    <w:p>
      <w:pPr>
        <w:pStyle w:val="Style4"/>
        <w:keepNext/>
        <w:keepLines/>
        <w:widowControl w:val="0"/>
        <w:shd w:val="clear" w:color="auto" w:fill="auto"/>
        <w:bidi w:val="0"/>
        <w:spacing w:before="0" w:line="240" w:lineRule="auto"/>
        <w:ind w:left="0" w:right="0" w:firstLine="920"/>
        <w:jc w:val="left"/>
      </w:pPr>
      <w:bookmarkStart w:id="2" w:name="bookmark2"/>
      <w:r>
        <w:rPr>
          <w:color w:val="000000"/>
          <w:spacing w:val="0"/>
          <w:w w:val="100"/>
          <w:position w:val="0"/>
          <w:shd w:val="clear" w:color="auto" w:fill="auto"/>
          <w:lang w:val="pl-PL" w:eastAsia="pl-PL" w:bidi="pl-PL"/>
        </w:rPr>
        <w:t>Sesji Rady Miejskiej Węglińca z dnia 21 marca 2024 r.</w:t>
      </w:r>
      <w:bookmarkEnd w:id="2"/>
    </w:p>
    <w:p>
      <w:pPr>
        <w:pStyle w:val="Style6"/>
        <w:keepNext w:val="0"/>
        <w:keepLines w:val="0"/>
        <w:widowControl w:val="0"/>
        <w:shd w:val="clear" w:color="auto" w:fill="auto"/>
        <w:bidi w:val="0"/>
        <w:spacing w:before="0" w:after="180" w:line="252" w:lineRule="auto"/>
        <w:ind w:left="0" w:right="0" w:firstLine="640"/>
        <w:jc w:val="both"/>
        <w:rPr>
          <w:sz w:val="22"/>
          <w:szCs w:val="22"/>
        </w:rPr>
      </w:pPr>
      <w:r>
        <w:rPr>
          <w:color w:val="000000"/>
          <w:spacing w:val="0"/>
          <w:w w:val="100"/>
          <w:position w:val="0"/>
          <w:sz w:val="22"/>
          <w:szCs w:val="22"/>
          <w:shd w:val="clear" w:color="auto" w:fill="auto"/>
          <w:lang w:val="pl-PL" w:eastAsia="pl-PL" w:bidi="pl-PL"/>
        </w:rPr>
        <w:t xml:space="preserve">O godzinie 12:00 Wiceprzewodniczący Rady Miejskiej Grzegorz Tyrakowski otworzył obrady wypowiadając oficjalną formułę </w:t>
      </w:r>
      <w:r>
        <w:rPr>
          <w:i/>
          <w:iCs/>
          <w:color w:val="000000"/>
          <w:spacing w:val="0"/>
          <w:w w:val="100"/>
          <w:position w:val="0"/>
          <w:sz w:val="22"/>
          <w:szCs w:val="22"/>
          <w:shd w:val="clear" w:color="auto" w:fill="auto"/>
          <w:lang w:val="pl-PL" w:eastAsia="pl-PL" w:bidi="pl-PL"/>
        </w:rPr>
        <w:t>„Otwieram siedemdziesiątą piątą sesję Rady Miejskiej Węglińca</w:t>
      </w:r>
      <w:r>
        <w:rPr>
          <w:color w:val="000000"/>
          <w:spacing w:val="0"/>
          <w:w w:val="100"/>
          <w:position w:val="0"/>
          <w:sz w:val="22"/>
          <w:szCs w:val="22"/>
          <w:shd w:val="clear" w:color="auto" w:fill="auto"/>
          <w:lang w:val="pl-PL" w:eastAsia="pl-PL" w:bidi="pl-PL"/>
        </w:rPr>
        <w:t>”. Powitał wszystkich zebranych, Burmistrza Gminy i Miasta Węgliniec Mariusza Wieczorka i przekazał, że w posiedzeniu bierze udział dwunastu radnych, nieobecni Radny to: Marek Wawrzynek, Tomasz Szymański, Stanisław Papież. W związku z powyższym stwierdził, że obrady są prawomocne.</w:t>
      </w:r>
    </w:p>
    <w:p>
      <w:pPr>
        <w:pStyle w:val="Style10"/>
        <w:keepNext w:val="0"/>
        <w:keepLines w:val="0"/>
        <w:widowControl w:val="0"/>
        <w:shd w:val="clear" w:color="auto" w:fill="auto"/>
        <w:bidi w:val="0"/>
        <w:spacing w:before="0" w:after="0" w:line="230" w:lineRule="auto"/>
        <w:ind w:left="0" w:right="0" w:firstLine="0"/>
        <w:jc w:val="center"/>
      </w:pPr>
      <w:r>
        <w:rPr>
          <w:b/>
          <w:bCs/>
          <w:color w:val="000000"/>
          <w:spacing w:val="0"/>
          <w:w w:val="100"/>
          <w:position w:val="0"/>
          <w:sz w:val="24"/>
          <w:szCs w:val="24"/>
          <w:shd w:val="clear" w:color="auto" w:fill="auto"/>
          <w:lang w:val="pl-PL" w:eastAsia="pl-PL" w:bidi="pl-PL"/>
        </w:rPr>
        <w:t>LISTA RADNYCH OBECNYCH NA POSIEDZENIU</w:t>
      </w:r>
    </w:p>
    <w:tbl>
      <w:tblPr>
        <w:tblOverlap w:val="never"/>
        <w:jc w:val="center"/>
        <w:tblLayout w:type="fixed"/>
      </w:tblPr>
      <w:tblGrid>
        <w:gridCol w:w="562"/>
        <w:gridCol w:w="1973"/>
        <w:gridCol w:w="2074"/>
        <w:gridCol w:w="2064"/>
        <w:gridCol w:w="1838"/>
      </w:tblGrid>
      <w:tr>
        <w:trPr>
          <w:trHeight w:val="55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imie</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podpis</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both"/>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bl>
    <w:p>
      <w:pPr>
        <w:widowControl w:val="0"/>
        <w:spacing w:after="619" w:line="1" w:lineRule="exact"/>
      </w:pPr>
    </w:p>
    <w:p>
      <w:pPr>
        <w:pStyle w:val="Style2"/>
        <w:keepNext w:val="0"/>
        <w:keepLines w:val="0"/>
        <w:widowControl w:val="0"/>
        <w:shd w:val="clear" w:color="auto" w:fill="auto"/>
        <w:bidi w:val="0"/>
        <w:spacing w:before="0" w:after="360" w:line="240" w:lineRule="auto"/>
        <w:ind w:left="0" w:right="0" w:firstLine="640"/>
        <w:jc w:val="both"/>
      </w:pPr>
      <w:r>
        <mc:AlternateContent>
          <mc:Choice Requires="wps">
            <w:drawing>
              <wp:anchor distT="0" distB="0" distL="114300" distR="114300" simplePos="0" relativeHeight="125829378" behindDoc="0" locked="0" layoutInCell="1" allowOverlap="1">
                <wp:simplePos x="0" y="0"/>
                <wp:positionH relativeFrom="page">
                  <wp:posOffset>4003675</wp:posOffset>
                </wp:positionH>
                <wp:positionV relativeFrom="paragraph">
                  <wp:posOffset>12700</wp:posOffset>
                </wp:positionV>
                <wp:extent cx="173990" cy="201295"/>
                <wp:wrapSquare wrapText="left"/>
                <wp:docPr id="1" name="Shape 1"/>
                <a:graphic xmlns:a="http://schemas.openxmlformats.org/drawingml/2006/main">
                  <a:graphicData uri="http://schemas.microsoft.com/office/word/2010/wordprocessingShape">
                    <wps:wsp>
                      <wps:cNvSpPr txBox="1"/>
                      <wps:spPr>
                        <a:xfrm>
                          <a:ext cx="17399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12</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15.25pt;margin-top:1.pt;width:13.700000000000001pt;height:15.8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12</w:t>
                      </w:r>
                    </w:p>
                  </w:txbxContent>
                </v:textbox>
                <w10:wrap type="square" side="left" anchorx="page"/>
              </v:shape>
            </w:pict>
          </mc:Fallback>
        </mc:AlternateContent>
      </w:r>
      <w:r>
        <w:rPr>
          <w:color w:val="000000"/>
          <w:spacing w:val="0"/>
          <w:w w:val="100"/>
          <w:position w:val="0"/>
          <w:sz w:val="24"/>
          <w:szCs w:val="24"/>
          <w:shd w:val="clear" w:color="auto" w:fill="auto"/>
          <w:lang w:val="pl-PL" w:eastAsia="pl-PL" w:bidi="pl-PL"/>
        </w:rPr>
        <w:t>obecni</w:t>
      </w:r>
    </w:p>
    <w:p>
      <w:pPr>
        <w:pStyle w:val="Style2"/>
        <w:keepNext w:val="0"/>
        <w:keepLines w:val="0"/>
        <w:widowControl w:val="0"/>
        <w:shd w:val="clear" w:color="auto" w:fill="auto"/>
        <w:tabs>
          <w:tab w:pos="4594" w:val="left"/>
        </w:tabs>
        <w:bidi w:val="0"/>
        <w:spacing w:before="0" w:after="220" w:line="240" w:lineRule="auto"/>
        <w:ind w:left="0" w:right="0"/>
        <w:jc w:val="left"/>
      </w:pPr>
      <w:r>
        <w:rPr>
          <w:color w:val="000000"/>
          <w:spacing w:val="0"/>
          <w:w w:val="100"/>
          <w:position w:val="0"/>
          <w:sz w:val="24"/>
          <w:szCs w:val="24"/>
          <w:shd w:val="clear" w:color="auto" w:fill="auto"/>
          <w:lang w:val="pl-PL" w:eastAsia="pl-PL" w:bidi="pl-PL"/>
        </w:rPr>
        <w:t>wszyscy</w:t>
        <w:tab/>
        <w:t>15</w:t>
      </w:r>
    </w:p>
    <w:p>
      <w:pPr>
        <w:pStyle w:val="Style2"/>
        <w:keepNext w:val="0"/>
        <w:keepLines w:val="0"/>
        <w:widowControl w:val="0"/>
        <w:shd w:val="clear" w:color="auto" w:fill="auto"/>
        <w:tabs>
          <w:tab w:pos="4594" w:val="left"/>
        </w:tabs>
        <w:bidi w:val="0"/>
        <w:spacing w:before="0" w:after="220" w:line="240" w:lineRule="auto"/>
        <w:ind w:left="0" w:right="0"/>
        <w:jc w:val="left"/>
      </w:pPr>
      <w:r>
        <w:rPr>
          <w:color w:val="000000"/>
          <w:spacing w:val="0"/>
          <w:w w:val="100"/>
          <w:position w:val="0"/>
          <w:sz w:val="24"/>
          <w:szCs w:val="24"/>
          <w:shd w:val="clear" w:color="auto" w:fill="auto"/>
          <w:lang w:val="pl-PL" w:eastAsia="pl-PL" w:bidi="pl-PL"/>
        </w:rPr>
        <w:t>procent</w:t>
        <w:tab/>
        <w:t>80,00 %</w:t>
      </w:r>
    </w:p>
    <w:p>
      <w:pPr>
        <w:pStyle w:val="Style2"/>
        <w:keepNext w:val="0"/>
        <w:keepLines w:val="0"/>
        <w:widowControl w:val="0"/>
        <w:shd w:val="clear" w:color="auto" w:fill="auto"/>
        <w:bidi w:val="0"/>
        <w:spacing w:before="0" w:after="640" w:line="240" w:lineRule="auto"/>
        <w:ind w:left="0" w:right="0"/>
        <w:jc w:val="left"/>
      </w:pPr>
      <w:r>
        <w:rPr>
          <w:color w:val="000000"/>
          <w:spacing w:val="0"/>
          <w:w w:val="100"/>
          <w:position w:val="0"/>
          <w:sz w:val="24"/>
          <w:szCs w:val="24"/>
          <w:shd w:val="clear" w:color="auto" w:fill="auto"/>
          <w:lang w:val="pl-PL" w:eastAsia="pl-PL" w:bidi="pl-PL"/>
        </w:rPr>
        <w:t>Kworum zostało osiągnięte</w:t>
      </w:r>
    </w:p>
    <w:p>
      <w:pPr>
        <w:pStyle w:val="Style6"/>
        <w:keepNext w:val="0"/>
        <w:keepLines w:val="0"/>
        <w:widowControl w:val="0"/>
        <w:shd w:val="clear" w:color="auto" w:fill="auto"/>
        <w:bidi w:val="0"/>
        <w:spacing w:before="0" w:after="120" w:line="314" w:lineRule="auto"/>
        <w:ind w:left="0" w:right="0" w:firstLine="0"/>
        <w:jc w:val="left"/>
        <w:rPr>
          <w:sz w:val="22"/>
          <w:szCs w:val="22"/>
        </w:rPr>
      </w:pPr>
      <w:r>
        <w:rPr>
          <w:i/>
          <w:iCs/>
          <w:color w:val="000000"/>
          <w:spacing w:val="0"/>
          <w:w w:val="100"/>
          <w:position w:val="0"/>
          <w:sz w:val="22"/>
          <w:szCs w:val="22"/>
          <w:shd w:val="clear" w:color="auto" w:fill="auto"/>
          <w:lang w:val="pl-PL" w:eastAsia="pl-PL" w:bidi="pl-PL"/>
        </w:rPr>
        <w:t>Lista obecności radnych stanowi (zał. nr 1), a lista osób zaproszonych i uczestniczących w posiedzeniu(zał. nr 2).</w:t>
      </w:r>
    </w:p>
    <w:p>
      <w:pPr>
        <w:pStyle w:val="Style6"/>
        <w:keepNext w:val="0"/>
        <w:keepLines w:val="0"/>
        <w:widowControl w:val="0"/>
        <w:shd w:val="clear" w:color="auto" w:fill="auto"/>
        <w:bidi w:val="0"/>
        <w:spacing w:before="0" w:after="120" w:line="240" w:lineRule="auto"/>
        <w:ind w:left="0" w:right="0" w:firstLine="400"/>
        <w:jc w:val="left"/>
      </w:pPr>
      <w:r>
        <w:rPr>
          <w:color w:val="000000"/>
          <w:spacing w:val="0"/>
          <w:w w:val="100"/>
          <w:position w:val="0"/>
          <w:sz w:val="24"/>
          <w:szCs w:val="24"/>
          <w:shd w:val="clear" w:color="auto" w:fill="auto"/>
          <w:lang w:val="pl-PL" w:eastAsia="pl-PL" w:bidi="pl-PL"/>
        </w:rPr>
        <w:t xml:space="preserve">Do porządku obrad, który został przekazany wszystkim zainteresowanym wraz z materiałami na sesję </w:t>
      </w:r>
      <w:r>
        <w:rPr>
          <w:i/>
          <w:iCs/>
          <w:color w:val="000000"/>
          <w:spacing w:val="0"/>
          <w:w w:val="100"/>
          <w:position w:val="0"/>
          <w:sz w:val="24"/>
          <w:szCs w:val="24"/>
          <w:shd w:val="clear" w:color="auto" w:fill="auto"/>
          <w:lang w:val="pl-PL" w:eastAsia="pl-PL" w:bidi="pl-PL"/>
        </w:rPr>
        <w:t>(zał. nr 3),</w:t>
      </w:r>
      <w:r>
        <w:rPr>
          <w:color w:val="000000"/>
          <w:spacing w:val="0"/>
          <w:w w:val="100"/>
          <w:position w:val="0"/>
          <w:sz w:val="24"/>
          <w:szCs w:val="24"/>
          <w:shd w:val="clear" w:color="auto" w:fill="auto"/>
          <w:lang w:val="pl-PL" w:eastAsia="pl-PL" w:bidi="pl-PL"/>
        </w:rPr>
        <w:t xml:space="preserve"> uwag oraz wniosków nie zgłoszono i Radni przystąpili do przyjęcia porządku obrad.</w:t>
      </w:r>
    </w:p>
    <w:p>
      <w:pPr>
        <w:pStyle w:val="Style6"/>
        <w:keepNext w:val="0"/>
        <w:keepLines w:val="0"/>
        <w:widowControl w:val="0"/>
        <w:shd w:val="clear" w:color="auto" w:fill="auto"/>
        <w:bidi w:val="0"/>
        <w:spacing w:before="0" w:after="120" w:line="264" w:lineRule="auto"/>
        <w:ind w:left="0" w:right="0" w:firstLine="0"/>
        <w:jc w:val="left"/>
      </w:pPr>
      <w:r>
        <w:rPr>
          <w:color w:val="000000"/>
          <w:spacing w:val="0"/>
          <w:w w:val="100"/>
          <w:position w:val="0"/>
          <w:sz w:val="24"/>
          <w:szCs w:val="24"/>
          <w:shd w:val="clear" w:color="auto" w:fill="auto"/>
          <w:lang w:val="pl-PL" w:eastAsia="pl-PL" w:bidi="pl-PL"/>
        </w:rPr>
        <w:t>Więcej wniosków nie wpłynęło i Radni przystąpili do głosowania.</w:t>
      </w:r>
    </w:p>
    <w:tbl>
      <w:tblPr>
        <w:tblOverlap w:val="never"/>
        <w:jc w:val="center"/>
        <w:tblLayout w:type="fixed"/>
      </w:tblPr>
      <w:tblGrid>
        <w:gridCol w:w="1824"/>
        <w:gridCol w:w="6686"/>
      </w:tblGrid>
      <w:tr>
        <w:trPr>
          <w:trHeight w:val="552"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Przyjęcie porządku obrad.</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1152" w:hRule="exact"/>
        </w:trPr>
        <w:tc>
          <w:tcPr>
            <w:tcBorders>
              <w:left w:val="single" w:sz="4"/>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right w:val="single" w:sz="4"/>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pStyle w:val="Style10"/>
        <w:keepNext w:val="0"/>
        <w:keepLines w:val="0"/>
        <w:widowControl w:val="0"/>
        <w:shd w:val="clear" w:color="auto" w:fill="auto"/>
        <w:tabs>
          <w:tab w:pos="1397" w:val="left"/>
        </w:tabs>
        <w:bidi w:val="0"/>
        <w:spacing w:before="0" w:after="0" w:line="240" w:lineRule="auto"/>
        <w:ind w:left="230" w:right="0" w:firstLine="0"/>
        <w:jc w:val="left"/>
      </w:pPr>
      <w:r>
        <w:rPr>
          <w:rFonts w:ascii="Calibri" w:eastAsia="Calibri" w:hAnsi="Calibri" w:cs="Calibri"/>
          <w:color w:val="000000"/>
          <w:spacing w:val="0"/>
          <w:w w:val="100"/>
          <w:position w:val="0"/>
          <w:sz w:val="24"/>
          <w:szCs w:val="24"/>
          <w:shd w:val="clear" w:color="auto" w:fill="auto"/>
          <w:lang w:val="pl-PL" w:eastAsia="pl-PL" w:bidi="pl-PL"/>
        </w:rPr>
        <w:t>data</w:t>
        <w:tab/>
        <w:t>21 marca 2024 r.</w:t>
      </w:r>
    </w:p>
    <w:p>
      <w:pPr>
        <w:widowControl w:val="0"/>
        <w:spacing w:after="419" w:line="1" w:lineRule="exact"/>
      </w:pPr>
    </w:p>
    <w:p>
      <w:pPr>
        <w:pStyle w:val="Style2"/>
        <w:keepNext w:val="0"/>
        <w:keepLines w:val="0"/>
        <w:widowControl w:val="0"/>
        <w:shd w:val="clear" w:color="auto" w:fill="auto"/>
        <w:tabs>
          <w:tab w:pos="1662"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33"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19" w:line="1" w:lineRule="exact"/>
      </w:pPr>
    </w:p>
    <w:p>
      <w:pPr>
        <w:widowControl w:val="0"/>
        <w:spacing w:line="1" w:lineRule="exact"/>
      </w:pPr>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tbl>
      <w:tblPr>
        <w:tblOverlap w:val="never"/>
        <w:jc w:val="center"/>
        <w:tblLayout w:type="fixed"/>
      </w:tblPr>
      <w:tblGrid>
        <w:gridCol w:w="571"/>
        <w:gridCol w:w="2251"/>
        <w:gridCol w:w="2640"/>
        <w:gridCol w:w="3048"/>
      </w:tblGrid>
      <w:tr>
        <w:trPr>
          <w:trHeight w:val="55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line="1" w:lineRule="exact"/>
      </w:pPr>
      <w:r>
        <w:br w:type="page"/>
      </w:r>
    </w:p>
    <w:tbl>
      <w:tblPr>
        <w:tblOverlap w:val="never"/>
        <w:jc w:val="center"/>
        <w:tblLayout w:type="fixed"/>
      </w:tblPr>
      <w:tblGrid>
        <w:gridCol w:w="542"/>
        <w:gridCol w:w="2160"/>
        <w:gridCol w:w="2707"/>
        <w:gridCol w:w="3101"/>
      </w:tblGrid>
      <w:tr>
        <w:trPr>
          <w:trHeight w:val="55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pStyle w:val="Style10"/>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pl-PL" w:eastAsia="pl-PL" w:bidi="pl-PL"/>
        </w:rPr>
        <w:t>Radni 12 głosami “ZA” przyjęli porządek obrad</w:t>
      </w:r>
    </w:p>
    <w:p>
      <w:pPr>
        <w:widowControl w:val="0"/>
        <w:spacing w:after="239" w:line="1" w:lineRule="exact"/>
      </w:pPr>
    </w:p>
    <w:p>
      <w:pPr>
        <w:pStyle w:val="Style6"/>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pl-PL" w:eastAsia="pl-PL" w:bidi="pl-PL"/>
        </w:rPr>
        <w:t xml:space="preserve">Następnie przystąpiono do punktu 3, tj. </w:t>
      </w:r>
      <w:r>
        <w:rPr>
          <w:b/>
          <w:bCs/>
          <w:i/>
          <w:iCs/>
          <w:color w:val="000000"/>
          <w:spacing w:val="0"/>
          <w:w w:val="100"/>
          <w:position w:val="0"/>
          <w:sz w:val="24"/>
          <w:szCs w:val="24"/>
          <w:shd w:val="clear" w:color="auto" w:fill="auto"/>
          <w:lang w:val="pl-PL" w:eastAsia="pl-PL" w:bidi="pl-PL"/>
        </w:rPr>
        <w:t>INTERPELACJE I ZAPYTANIA RADNYCH</w:t>
      </w:r>
      <w:r>
        <w:rPr>
          <w:i/>
          <w:iCs/>
          <w:color w:val="000000"/>
          <w:spacing w:val="0"/>
          <w:w w:val="100"/>
          <w:position w:val="0"/>
          <w:sz w:val="24"/>
          <w:szCs w:val="24"/>
          <w:shd w:val="clear" w:color="auto" w:fill="auto"/>
          <w:lang w:val="pl-PL" w:eastAsia="pl-PL" w:bidi="pl-PL"/>
        </w:rPr>
        <w:t xml:space="preserve">. </w:t>
      </w:r>
      <w:r>
        <w:rPr>
          <w:color w:val="000000"/>
          <w:spacing w:val="0"/>
          <w:w w:val="100"/>
          <w:position w:val="0"/>
          <w:sz w:val="24"/>
          <w:szCs w:val="24"/>
          <w:shd w:val="clear" w:color="auto" w:fill="auto"/>
          <w:lang w:val="pl-PL" w:eastAsia="pl-PL" w:bidi="pl-PL"/>
        </w:rPr>
        <w:t>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p>
    <w:p>
      <w:pPr>
        <w:pStyle w:val="Style6"/>
        <w:keepNext w:val="0"/>
        <w:keepLines w:val="0"/>
        <w:widowControl w:val="0"/>
        <w:shd w:val="clear" w:color="auto" w:fill="auto"/>
        <w:bidi w:val="0"/>
        <w:spacing w:before="0" w:after="240" w:line="240" w:lineRule="auto"/>
        <w:ind w:left="0" w:right="0" w:firstLine="380"/>
        <w:jc w:val="left"/>
      </w:pPr>
      <w:r>
        <w:rPr>
          <w:color w:val="000000"/>
          <w:spacing w:val="0"/>
          <w:w w:val="100"/>
          <w:position w:val="0"/>
          <w:sz w:val="24"/>
          <w:szCs w:val="24"/>
          <w:shd w:val="clear" w:color="auto" w:fill="auto"/>
          <w:lang w:val="pl-PL" w:eastAsia="pl-PL" w:bidi="pl-PL"/>
        </w:rPr>
        <w:t xml:space="preserve">Kolejnym punkt 4 dotyczył </w:t>
      </w:r>
      <w:r>
        <w:rPr>
          <w:b/>
          <w:bCs/>
          <w:i/>
          <w:iCs/>
          <w:color w:val="000000"/>
          <w:spacing w:val="0"/>
          <w:w w:val="100"/>
          <w:position w:val="0"/>
          <w:sz w:val="24"/>
          <w:szCs w:val="24"/>
          <w:shd w:val="clear" w:color="auto" w:fill="auto"/>
          <w:lang w:val="pl-PL" w:eastAsia="pl-PL" w:bidi="pl-PL"/>
        </w:rPr>
        <w:t>PRZYJĘCIE PROTOKOŁU SESJI</w:t>
      </w:r>
      <w:r>
        <w:rPr>
          <w:color w:val="000000"/>
          <w:spacing w:val="0"/>
          <w:w w:val="100"/>
          <w:position w:val="0"/>
          <w:sz w:val="24"/>
          <w:szCs w:val="24"/>
          <w:shd w:val="clear" w:color="auto" w:fill="auto"/>
          <w:lang w:val="pl-PL" w:eastAsia="pl-PL" w:bidi="pl-PL"/>
        </w:rPr>
        <w:t xml:space="preserve"> z dnia 15.02.2024 r. </w:t>
      </w:r>
      <w:r>
        <w:rPr>
          <w:i/>
          <w:iCs/>
          <w:color w:val="000000"/>
          <w:spacing w:val="0"/>
          <w:w w:val="100"/>
          <w:position w:val="0"/>
          <w:sz w:val="24"/>
          <w:szCs w:val="24"/>
          <w:shd w:val="clear" w:color="auto" w:fill="auto"/>
          <w:lang w:val="pl-PL" w:eastAsia="pl-PL" w:bidi="pl-PL"/>
        </w:rPr>
        <w:t>(niniejszy protokół stanowi zał. nr 4).</w:t>
      </w:r>
    </w:p>
    <w:p>
      <w:pPr>
        <w:pStyle w:val="Style6"/>
        <w:keepNext w:val="0"/>
        <w:keepLines w:val="0"/>
        <w:widowControl w:val="0"/>
        <w:shd w:val="clear" w:color="auto" w:fill="auto"/>
        <w:bidi w:val="0"/>
        <w:spacing w:before="0" w:after="140" w:line="240" w:lineRule="auto"/>
        <w:ind w:left="0" w:right="0" w:firstLine="0"/>
        <w:jc w:val="left"/>
      </w:pPr>
      <w:r>
        <w:rPr>
          <w:i/>
          <w:iCs/>
          <w:color w:val="000000"/>
          <w:spacing w:val="0"/>
          <w:w w:val="100"/>
          <w:position w:val="0"/>
          <w:sz w:val="24"/>
          <w:szCs w:val="24"/>
          <w:shd w:val="clear" w:color="auto" w:fill="auto"/>
          <w:lang w:val="pl-PL" w:eastAsia="pl-PL" w:bidi="pl-PL"/>
        </w:rPr>
        <w:t>Po zapoznaniu z protokołem uwag nie zgłoszono i Radni przystąpili do głosowania w sprawie przyjęcia.</w:t>
      </w:r>
    </w:p>
    <w:p>
      <w:pPr>
        <w:pStyle w:val="Style2"/>
        <w:keepNext w:val="0"/>
        <w:keepLines w:val="0"/>
        <w:widowControl w:val="0"/>
        <w:shd w:val="clear" w:color="auto" w:fill="auto"/>
        <w:tabs>
          <w:tab w:pos="2834" w:val="left"/>
        </w:tabs>
        <w:bidi w:val="0"/>
        <w:spacing w:before="0" w:after="240" w:line="223" w:lineRule="auto"/>
        <w:ind w:left="0" w:right="0" w:firstLine="800"/>
        <w:jc w:val="left"/>
      </w:pPr>
      <w:r>
        <w:rPr>
          <w:color w:val="000000"/>
          <w:spacing w:val="0"/>
          <w:w w:val="100"/>
          <w:position w:val="0"/>
          <w:sz w:val="24"/>
          <w:szCs w:val="24"/>
          <w:shd w:val="clear" w:color="auto" w:fill="auto"/>
          <w:lang w:val="pl-PL" w:eastAsia="pl-PL" w:bidi="pl-PL"/>
        </w:rPr>
        <w:t>głosowanie</w:t>
        <w:tab/>
        <w:t>Przyjęcie protokołu sesji z dnia 15.02.2024 r.</w:t>
      </w:r>
    </w:p>
    <w:p>
      <w:pPr>
        <w:pStyle w:val="Style2"/>
        <w:keepNext w:val="0"/>
        <w:keepLines w:val="0"/>
        <w:widowControl w:val="0"/>
        <w:shd w:val="clear" w:color="auto" w:fill="auto"/>
        <w:tabs>
          <w:tab w:pos="2834" w:val="left"/>
        </w:tabs>
        <w:bidi w:val="0"/>
        <w:spacing w:before="0" w:after="240" w:line="223" w:lineRule="auto"/>
        <w:ind w:left="0" w:right="0" w:firstLine="680"/>
        <w:jc w:val="left"/>
      </w:pPr>
      <w:r>
        <w:rPr>
          <w:color w:val="000000"/>
          <w:spacing w:val="0"/>
          <w:w w:val="100"/>
          <w:position w:val="0"/>
          <w:sz w:val="24"/>
          <w:szCs w:val="24"/>
          <w:shd w:val="clear" w:color="auto" w:fill="auto"/>
          <w:lang w:val="pl-PL" w:eastAsia="pl-PL" w:bidi="pl-PL"/>
        </w:rPr>
        <w:t>jednostka</w:t>
        <w:tab/>
        <w:t>Rada Miejska Węglińca</w:t>
      </w:r>
    </w:p>
    <w:p>
      <w:pPr>
        <w:pStyle w:val="Style2"/>
        <w:keepNext w:val="0"/>
        <w:keepLines w:val="0"/>
        <w:widowControl w:val="0"/>
        <w:shd w:val="clear" w:color="auto" w:fill="auto"/>
        <w:tabs>
          <w:tab w:pos="2834" w:val="left"/>
        </w:tabs>
        <w:bidi w:val="0"/>
        <w:spacing w:before="0" w:after="0" w:line="223" w:lineRule="auto"/>
        <w:ind w:left="0" w:right="0" w:firstLine="680"/>
        <w:jc w:val="left"/>
      </w:pPr>
      <w:r>
        <w:rPr>
          <w:color w:val="000000"/>
          <w:spacing w:val="0"/>
          <w:w w:val="100"/>
          <w:position w:val="0"/>
          <w:sz w:val="24"/>
          <w:szCs w:val="24"/>
          <w:shd w:val="clear" w:color="auto" w:fill="auto"/>
          <w:lang w:val="pl-PL" w:eastAsia="pl-PL" w:bidi="pl-PL"/>
        </w:rPr>
        <w:t>wynik</w:t>
        <w:tab/>
        <w:t>Głosowanie zakończone wynikiem: przyjęto</w:t>
      </w:r>
    </w:p>
    <w:p>
      <w:pPr>
        <w:widowControl w:val="0"/>
        <w:spacing w:line="1" w:lineRule="exact"/>
        <w:sectPr>
          <w:footnotePr>
            <w:pos w:val="pageBottom"/>
            <w:numFmt w:val="decimal"/>
            <w:numRestart w:val="continuous"/>
          </w:footnotePr>
          <w:type w:val="continuous"/>
          <w:pgSz w:w="11900" w:h="16840"/>
          <w:pgMar w:top="1455" w:right="1383" w:bottom="1413" w:left="1450" w:header="0" w:footer="3" w:gutter="0"/>
          <w:cols w:space="720"/>
          <w:noEndnote/>
          <w:rtlGutter w:val="0"/>
          <w:docGrid w:linePitch="360"/>
        </w:sectPr>
      </w:pPr>
      <w:r>
        <mc:AlternateContent>
          <mc:Choice Requires="wps">
            <w:drawing>
              <wp:anchor distT="406400" distB="0" distL="0" distR="0" simplePos="0" relativeHeight="125829380" behindDoc="0" locked="0" layoutInCell="1" allowOverlap="1">
                <wp:simplePos x="0" y="0"/>
                <wp:positionH relativeFrom="page">
                  <wp:posOffset>1420495</wp:posOffset>
                </wp:positionH>
                <wp:positionV relativeFrom="paragraph">
                  <wp:posOffset>406400</wp:posOffset>
                </wp:positionV>
                <wp:extent cx="301625" cy="201295"/>
                <wp:wrapTopAndBottom/>
                <wp:docPr id="3" name="Shape 3"/>
                <a:graphic xmlns:a="http://schemas.openxmlformats.org/drawingml/2006/main">
                  <a:graphicData uri="http://schemas.microsoft.com/office/word/2010/wordprocessingShape">
                    <wps:wsp>
                      <wps:cNvSpPr txBox="1"/>
                      <wps:spPr>
                        <a:xfrm>
                          <a:ext cx="30162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data</w:t>
                            </w:r>
                          </w:p>
                        </w:txbxContent>
                      </wps:txbx>
                      <wps:bodyPr wrap="none" lIns="0" tIns="0" rIns="0" bIns="0">
                        <a:noAutoFit/>
                      </wps:bodyPr>
                    </wps:wsp>
                  </a:graphicData>
                </a:graphic>
              </wp:anchor>
            </w:drawing>
          </mc:Choice>
          <mc:Fallback>
            <w:pict>
              <v:shape id="_x0000_s1029" type="#_x0000_t202" style="position:absolute;margin-left:111.85000000000001pt;margin-top:32.pt;width:23.75pt;height:15.85pt;z-index:-125829373;mso-wrap-distance-left:0;mso-wrap-distance-top:3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data</w:t>
                      </w:r>
                    </w:p>
                  </w:txbxContent>
                </v:textbox>
                <w10:wrap type="topAndBottom" anchorx="page"/>
              </v:shape>
            </w:pict>
          </mc:Fallback>
        </mc:AlternateContent>
      </w:r>
      <w:r>
        <mc:AlternateContent>
          <mc:Choice Requires="wps">
            <w:drawing>
              <wp:anchor distT="406400" distB="0" distL="0" distR="0" simplePos="0" relativeHeight="125829382" behindDoc="0" locked="0" layoutInCell="1" allowOverlap="1">
                <wp:simplePos x="0" y="0"/>
                <wp:positionH relativeFrom="page">
                  <wp:posOffset>2164080</wp:posOffset>
                </wp:positionH>
                <wp:positionV relativeFrom="paragraph">
                  <wp:posOffset>406400</wp:posOffset>
                </wp:positionV>
                <wp:extent cx="1063625" cy="201295"/>
                <wp:wrapTopAndBottom/>
                <wp:docPr id="5" name="Shape 5"/>
                <a:graphic xmlns:a="http://schemas.openxmlformats.org/drawingml/2006/main">
                  <a:graphicData uri="http://schemas.microsoft.com/office/word/2010/wordprocessingShape">
                    <wps:wsp>
                      <wps:cNvSpPr txBox="1"/>
                      <wps:spPr>
                        <a:xfrm>
                          <a:ext cx="106362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21 marca 2024 r.</w:t>
                            </w:r>
                          </w:p>
                        </w:txbxContent>
                      </wps:txbx>
                      <wps:bodyPr wrap="none" lIns="0" tIns="0" rIns="0" bIns="0">
                        <a:noAutoFit/>
                      </wps:bodyPr>
                    </wps:wsp>
                  </a:graphicData>
                </a:graphic>
              </wp:anchor>
            </w:drawing>
          </mc:Choice>
          <mc:Fallback>
            <w:pict>
              <v:shape id="_x0000_s1031" type="#_x0000_t202" style="position:absolute;margin-left:170.40000000000001pt;margin-top:32.pt;width:83.75pt;height:15.85pt;z-index:-125829371;mso-wrap-distance-left:0;mso-wrap-distance-top:3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21 marca 2024 r.</w:t>
                      </w:r>
                    </w:p>
                  </w:txbxContent>
                </v:textbox>
                <w10:wrap type="topAndBottom" anchorx="page"/>
              </v:shape>
            </w:pict>
          </mc:Fallback>
        </mc:AlternateContent>
      </w:r>
    </w:p>
    <w:p>
      <w:pPr>
        <w:widowControl w:val="0"/>
        <w:spacing w:before="23" w:after="2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12" w:right="0" w:bottom="1198" w:left="0" w:header="0" w:footer="3" w:gutter="0"/>
          <w:cols w:space="720"/>
          <w:noEndnote/>
          <w:rtlGutter w:val="0"/>
          <w:docGrid w:linePitch="360"/>
        </w:sectPr>
      </w:pPr>
    </w:p>
    <w:p>
      <w:pPr>
        <w:pStyle w:val="Style2"/>
        <w:keepNext w:val="0"/>
        <w:keepLines w:val="0"/>
        <w:widowControl w:val="0"/>
        <w:shd w:val="clear" w:color="auto" w:fill="auto"/>
        <w:bidi w:val="0"/>
        <w:spacing w:before="0" w:line="240" w:lineRule="auto"/>
        <w:ind w:left="0" w:right="0" w:firstLine="0"/>
        <w:jc w:val="center"/>
      </w:pPr>
      <w:r>
        <mc:AlternateContent>
          <mc:Choice Requires="wps">
            <w:drawing>
              <wp:anchor distT="0" distB="0" distL="114300" distR="114300" simplePos="0" relativeHeight="125829384" behindDoc="0" locked="0" layoutInCell="1" allowOverlap="1">
                <wp:simplePos x="0" y="0"/>
                <wp:positionH relativeFrom="page">
                  <wp:posOffset>1341120</wp:posOffset>
                </wp:positionH>
                <wp:positionV relativeFrom="paragraph">
                  <wp:posOffset>25400</wp:posOffset>
                </wp:positionV>
                <wp:extent cx="225425" cy="201295"/>
                <wp:wrapSquare wrapText="right"/>
                <wp:docPr id="7" name="Shape 7"/>
                <a:graphic xmlns:a="http://schemas.openxmlformats.org/drawingml/2006/main">
                  <a:graphicData uri="http://schemas.microsoft.com/office/word/2010/wordprocessingShape">
                    <wps:wsp>
                      <wps:cNvSpPr txBox="1"/>
                      <wps:spPr>
                        <a:xfrm>
                          <a:ext cx="22542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typ</w:t>
                            </w:r>
                          </w:p>
                        </w:txbxContent>
                      </wps:txbx>
                      <wps:bodyPr wrap="none" lIns="0" tIns="0" rIns="0" bIns="0">
                        <a:noAutoFit/>
                      </wps:bodyPr>
                    </wps:wsp>
                  </a:graphicData>
                </a:graphic>
              </wp:anchor>
            </w:drawing>
          </mc:Choice>
          <mc:Fallback>
            <w:pict>
              <v:shape id="_x0000_s1033" type="#_x0000_t202" style="position:absolute;margin-left:105.60000000000001pt;margin-top:2.pt;width:17.75pt;height:15.85pt;z-index:-12582936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typ</w:t>
                      </w:r>
                    </w:p>
                  </w:txbxContent>
                </v:textbox>
                <w10:wrap type="square" side="right" anchorx="page"/>
              </v:shape>
            </w:pict>
          </mc:Fallback>
        </mc:AlternateContent>
      </w:r>
      <w:r>
        <w:rPr>
          <w:color w:val="000000"/>
          <w:spacing w:val="0"/>
          <w:w w:val="100"/>
          <w:position w:val="0"/>
          <w:sz w:val="24"/>
          <w:szCs w:val="24"/>
          <w:shd w:val="clear" w:color="auto" w:fill="auto"/>
          <w:lang w:val="pl-PL" w:eastAsia="pl-PL" w:bidi="pl-PL"/>
        </w:rPr>
        <w:t>głosowanie jawne imienne większość zwykła większość</w:t>
      </w:r>
    </w:p>
    <w:p>
      <w:pPr>
        <w:pStyle w:val="Style2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pl-PL" w:eastAsia="pl-PL" w:bidi="pl-PL"/>
        </w:rPr>
        <w:t>Podsumowanie</w:t>
      </w:r>
      <w:r>
        <w:br w:type="page"/>
      </w:r>
    </w:p>
    <w:tbl>
      <w:tblPr>
        <w:tblOverlap w:val="never"/>
        <w:jc w:val="center"/>
        <w:tblLayout w:type="fixed"/>
      </w:tblPr>
      <w:tblGrid>
        <w:gridCol w:w="1594"/>
        <w:gridCol w:w="1181"/>
        <w:gridCol w:w="1272"/>
        <w:gridCol w:w="1910"/>
        <w:gridCol w:w="1128"/>
        <w:gridCol w:w="1426"/>
      </w:tblGrid>
      <w:tr>
        <w:trPr>
          <w:trHeight w:val="485"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p>
      <w:pPr>
        <w:widowControl w:val="0"/>
        <w:spacing w:after="179" w:line="1" w:lineRule="exact"/>
      </w:pPr>
    </w:p>
    <w:p>
      <w:pPr>
        <w:widowControl w:val="0"/>
        <w:spacing w:line="1" w:lineRule="exact"/>
      </w:pPr>
    </w:p>
    <w:tbl>
      <w:tblPr>
        <w:tblOverlap w:val="never"/>
        <w:jc w:val="center"/>
        <w:tblLayout w:type="fixed"/>
      </w:tblPr>
      <w:tblGrid>
        <w:gridCol w:w="562"/>
        <w:gridCol w:w="2256"/>
        <w:gridCol w:w="2640"/>
        <w:gridCol w:w="3053"/>
      </w:tblGrid>
      <w:tr>
        <w:trPr>
          <w:trHeight w:val="55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219" w:line="1" w:lineRule="exact"/>
      </w:pPr>
    </w:p>
    <w:p>
      <w:pPr>
        <w:pStyle w:val="Style6"/>
        <w:keepNext w:val="0"/>
        <w:keepLines w:val="0"/>
        <w:widowControl w:val="0"/>
        <w:shd w:val="clear" w:color="auto" w:fill="auto"/>
        <w:bidi w:val="0"/>
        <w:spacing w:before="0" w:after="220" w:line="240" w:lineRule="auto"/>
        <w:ind w:left="0" w:right="0" w:firstLine="300"/>
        <w:jc w:val="left"/>
      </w:pPr>
      <w:r>
        <w:rPr>
          <w:i/>
          <w:iCs/>
          <w:color w:val="000000"/>
          <w:spacing w:val="0"/>
          <w:w w:val="100"/>
          <w:position w:val="0"/>
          <w:sz w:val="24"/>
          <w:szCs w:val="24"/>
          <w:shd w:val="clear" w:color="auto" w:fill="auto"/>
          <w:lang w:val="pl-PL" w:eastAsia="pl-PL" w:bidi="pl-PL"/>
        </w:rPr>
        <w:t>Protokół został przyjęty bez zmian i poprawek 12 głosami „ZA”.</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 xml:space="preserve">Po głosowaniu prowadzący obrad przystąpił do punktu 5. </w:t>
      </w:r>
      <w:r>
        <w:rPr>
          <w:b/>
          <w:bCs/>
          <w:i/>
          <w:iCs/>
          <w:color w:val="000000"/>
          <w:spacing w:val="0"/>
          <w:w w:val="100"/>
          <w:position w:val="0"/>
          <w:sz w:val="24"/>
          <w:szCs w:val="24"/>
          <w:shd w:val="clear" w:color="auto" w:fill="auto"/>
          <w:lang w:val="pl-PL" w:eastAsia="pl-PL" w:bidi="pl-PL"/>
        </w:rPr>
        <w:t xml:space="preserve">SPRAWOZDANIE Z PRACY BURMISTRZA ZA OKRES OD 1.01.2024R. DO 31.01.2024R. oraz ZA OKRES OD 01.02.2024R DO 29.02.2024R. </w:t>
      </w:r>
      <w:r>
        <w:rPr>
          <w:i/>
          <w:iCs/>
          <w:color w:val="000000"/>
          <w:spacing w:val="0"/>
          <w:w w:val="100"/>
          <w:position w:val="0"/>
          <w:sz w:val="24"/>
          <w:szCs w:val="24"/>
          <w:shd w:val="clear" w:color="auto" w:fill="auto"/>
          <w:lang w:val="pl-PL" w:eastAsia="pl-PL" w:bidi="pl-PL"/>
        </w:rPr>
        <w:t>(pisemne materiały stanowią zał. nr5,6).,</w:t>
      </w:r>
      <w:r>
        <w:rPr>
          <w:color w:val="000000"/>
          <w:spacing w:val="0"/>
          <w:w w:val="100"/>
          <w:position w:val="0"/>
          <w:sz w:val="24"/>
          <w:szCs w:val="24"/>
          <w:shd w:val="clear" w:color="auto" w:fill="auto"/>
          <w:lang w:val="pl-PL" w:eastAsia="pl-PL" w:bidi="pl-PL"/>
        </w:rPr>
        <w:t>otworzył dyskusje i poprosił o podaniu numeru punktu do którego dotyczy pytanie.</w:t>
      </w:r>
    </w:p>
    <w:p>
      <w:pPr>
        <w:pStyle w:val="Style6"/>
        <w:keepNext w:val="0"/>
        <w:keepLines w:val="0"/>
        <w:widowControl w:val="0"/>
        <w:shd w:val="clear" w:color="auto" w:fill="auto"/>
        <w:bidi w:val="0"/>
        <w:spacing w:before="0" w:after="340" w:line="240" w:lineRule="auto"/>
        <w:ind w:left="300" w:right="0" w:firstLine="240"/>
        <w:jc w:val="left"/>
      </w:pPr>
      <w:r>
        <w:rPr>
          <w:color w:val="000000"/>
          <w:spacing w:val="0"/>
          <w:w w:val="100"/>
          <w:position w:val="0"/>
          <w:sz w:val="24"/>
          <w:szCs w:val="24"/>
          <w:shd w:val="clear" w:color="auto" w:fill="auto"/>
          <w:lang w:val="pl-PL" w:eastAsia="pl-PL" w:bidi="pl-PL"/>
        </w:rPr>
        <w:t>Burmistrz Gminy i Miasta Węgliniec zabrał głos i przedstawił sprawozdania podkreślając, że: sprawozdania różnią się tym że w jednym mamy zadania które chcemy wdrożyć do realizacji a w drugim widać że one już się dzieją, mówię tutaj o dokumentach</w:t>
        <w:br w:type="page"/>
      </w:r>
      <w:r>
        <w:rPr>
          <w:color w:val="000000"/>
          <w:spacing w:val="0"/>
          <w:w w:val="100"/>
          <w:position w:val="0"/>
          <w:sz w:val="24"/>
          <w:szCs w:val="24"/>
          <w:shd w:val="clear" w:color="auto" w:fill="auto"/>
          <w:lang w:val="pl-PL" w:eastAsia="pl-PL" w:bidi="pl-PL"/>
        </w:rPr>
        <w:t>technicznych które chcemy stworzyć , było zapytanie o oferty które prawie wszystkie mamy podpisane, mamy przekazany plac budowy w Ruszowie dotyczący rozbudowy oczyszczalni ścieków. Oprócz tego są różnego rodzaju środki które dostaliśmy w ostatnim czasie są wprowadzone na bieżąco, materiały są na stronach internetowych Urzędu Gminy i Miasta. Dodał że dostaliśmy pieniądze na „</w:t>
      </w:r>
      <w:r>
        <w:rPr>
          <w:color w:val="1B1B1B"/>
          <w:spacing w:val="0"/>
          <w:w w:val="100"/>
          <w:position w:val="0"/>
          <w:sz w:val="24"/>
          <w:szCs w:val="24"/>
          <w:shd w:val="clear" w:color="auto" w:fill="auto"/>
          <w:lang w:val="pl-PL" w:eastAsia="pl-PL" w:bidi="pl-PL"/>
        </w:rPr>
        <w:t>Cyberbezpieczny Samorząd”</w:t>
      </w:r>
      <w:r>
        <w:rPr>
          <w:color w:val="000000"/>
          <w:spacing w:val="0"/>
          <w:w w:val="100"/>
          <w:position w:val="0"/>
          <w:sz w:val="24"/>
          <w:szCs w:val="24"/>
          <w:shd w:val="clear" w:color="auto" w:fill="auto"/>
          <w:lang w:val="pl-PL" w:eastAsia="pl-PL" w:bidi="pl-PL"/>
        </w:rPr>
        <w:t>, które potrafią zabezpieczyć bezpieczeństwo RODO, tak i obieg wszystkich dokumentów i przepływu informacji publicznej w Urzędzie. Dyskusji ze strony Radnych nie podjęto więc przystąpiono do głosowania.</w:t>
      </w:r>
    </w:p>
    <w:tbl>
      <w:tblPr>
        <w:tblOverlap w:val="never"/>
        <w:jc w:val="center"/>
        <w:tblLayout w:type="fixed"/>
      </w:tblPr>
      <w:tblGrid>
        <w:gridCol w:w="2194"/>
        <w:gridCol w:w="6317"/>
      </w:tblGrid>
      <w:tr>
        <w:trPr>
          <w:trHeight w:val="965"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shd w:val="clear" w:color="auto" w:fill="auto"/>
            <w:vAlign w:val="top"/>
          </w:tcPr>
          <w:p>
            <w:pPr>
              <w:pStyle w:val="Style13"/>
              <w:keepNext w:val="0"/>
              <w:keepLines w:val="0"/>
              <w:widowControl w:val="0"/>
              <w:shd w:val="clear" w:color="auto" w:fill="auto"/>
              <w:bidi w:val="0"/>
              <w:spacing w:before="0" w:after="0" w:line="228"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Przyjęcie Sprawozdania z pracy Burmistrza za okres od</w:t>
            </w:r>
          </w:p>
          <w:p>
            <w:pPr>
              <w:pStyle w:val="Style13"/>
              <w:keepNext w:val="0"/>
              <w:keepLines w:val="0"/>
              <w:widowControl w:val="0"/>
              <w:shd w:val="clear" w:color="auto" w:fill="auto"/>
              <w:bidi w:val="0"/>
              <w:spacing w:before="0" w:after="0" w:line="228"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1.01.2024r. do 31.01.2024r., oraz za okres od 01.02.2024r. do 29.02.2024r.</w:t>
            </w: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398"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759" w:line="1" w:lineRule="exact"/>
      </w:pPr>
    </w:p>
    <w:p>
      <w:pPr>
        <w:pStyle w:val="Style2"/>
        <w:keepNext w:val="0"/>
        <w:keepLines w:val="0"/>
        <w:widowControl w:val="0"/>
        <w:shd w:val="clear" w:color="auto" w:fill="auto"/>
        <w:tabs>
          <w:tab w:pos="166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21 marca 2024 r.</w:t>
      </w:r>
    </w:p>
    <w:p>
      <w:pPr>
        <w:pStyle w:val="Style2"/>
        <w:keepNext w:val="0"/>
        <w:keepLines w:val="0"/>
        <w:widowControl w:val="0"/>
        <w:shd w:val="clear" w:color="auto" w:fill="auto"/>
        <w:tabs>
          <w:tab w:pos="1664"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24"/>
        <w:keepNext w:val="0"/>
        <w:keepLines w:val="0"/>
        <w:widowControl w:val="0"/>
        <w:shd w:val="clear" w:color="auto" w:fill="auto"/>
        <w:bidi w:val="0"/>
        <w:spacing w:before="0" w:line="240" w:lineRule="auto"/>
        <w:ind w:left="0" w:right="0" w:firstLine="22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701"/>
        <w:gridCol w:w="1147"/>
        <w:gridCol w:w="965"/>
        <w:gridCol w:w="3178"/>
        <w:gridCol w:w="1186"/>
        <w:gridCol w:w="1397"/>
      </w:tblGrid>
      <w:tr>
        <w:trPr>
          <w:trHeight w:val="480"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tabs>
                <w:tab w:pos="1995" w:val="left"/>
              </w:tabs>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tab/>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tabs>
                <w:tab w:pos="1522" w:val="left"/>
              </w:tabs>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tab/>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tabs>
                <w:tab w:pos="1516" w:val="left"/>
              </w:tabs>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72"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tabs>
                <w:tab w:pos="1521" w:val="left"/>
              </w:tabs>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nieoddanych</w:t>
            </w:r>
          </w:p>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3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42"/>
        <w:gridCol w:w="2160"/>
        <w:gridCol w:w="2712"/>
        <w:gridCol w:w="3096"/>
      </w:tblGrid>
      <w:tr>
        <w:trPr>
          <w:trHeight w:val="55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219" w:line="1" w:lineRule="exact"/>
      </w:pPr>
    </w:p>
    <w:p>
      <w:pPr>
        <w:pStyle w:val="Style6"/>
        <w:keepNext w:val="0"/>
        <w:keepLines w:val="0"/>
        <w:widowControl w:val="0"/>
        <w:shd w:val="clear" w:color="auto" w:fill="auto"/>
        <w:bidi w:val="0"/>
        <w:spacing w:before="0" w:after="140" w:line="240" w:lineRule="auto"/>
        <w:ind w:left="0" w:right="0" w:firstLine="0"/>
        <w:jc w:val="left"/>
      </w:pPr>
      <w:r>
        <w:rPr>
          <w:i/>
          <w:iCs/>
          <w:color w:val="000000"/>
          <w:spacing w:val="0"/>
          <w:w w:val="100"/>
          <w:position w:val="0"/>
          <w:sz w:val="24"/>
          <w:szCs w:val="24"/>
          <w:shd w:val="clear" w:color="auto" w:fill="auto"/>
          <w:lang w:val="pl-PL" w:eastAsia="pl-PL" w:bidi="pl-PL"/>
        </w:rPr>
        <w:t>Rada 12 głosami “ZA” przyjęla Sprawozdania z prac Burmistrza za miesiąc styczeń oraz luty 2024r.</w:t>
      </w:r>
    </w:p>
    <w:p>
      <w:pPr>
        <w:pStyle w:val="Style6"/>
        <w:keepNext w:val="0"/>
        <w:keepLines w:val="0"/>
        <w:widowControl w:val="0"/>
        <w:shd w:val="clear" w:color="auto" w:fill="auto"/>
        <w:bidi w:val="0"/>
        <w:spacing w:before="0" w:after="140" w:line="300" w:lineRule="auto"/>
        <w:ind w:left="0" w:right="0" w:firstLine="0"/>
        <w:jc w:val="left"/>
      </w:pPr>
      <w:r>
        <w:rPr>
          <w:color w:val="000000"/>
          <w:spacing w:val="0"/>
          <w:w w:val="100"/>
          <w:position w:val="0"/>
          <w:sz w:val="24"/>
          <w:szCs w:val="24"/>
          <w:shd w:val="clear" w:color="auto" w:fill="auto"/>
          <w:lang w:val="pl-PL" w:eastAsia="pl-PL" w:bidi="pl-PL"/>
        </w:rPr>
        <w:t xml:space="preserve">Kolejny punkt 6 dotyczył </w:t>
      </w:r>
      <w:r>
        <w:rPr>
          <w:b/>
          <w:bCs/>
          <w:i/>
          <w:iCs/>
          <w:color w:val="000000"/>
          <w:spacing w:val="0"/>
          <w:w w:val="100"/>
          <w:position w:val="0"/>
          <w:sz w:val="24"/>
          <w:szCs w:val="24"/>
          <w:shd w:val="clear" w:color="auto" w:fill="auto"/>
          <w:lang w:val="pl-PL" w:eastAsia="pl-PL" w:bidi="pl-PL"/>
        </w:rPr>
        <w:t>ANALIZY FUNKCJONOWANIA OPIEKI ZDROWOTNEJ NA TERENIE GMINY WĘGLINIEC.</w:t>
      </w:r>
      <w:r>
        <w:rPr>
          <w:i/>
          <w:iCs/>
          <w:color w:val="000000"/>
          <w:spacing w:val="0"/>
          <w:w w:val="100"/>
          <w:position w:val="0"/>
          <w:sz w:val="24"/>
          <w:szCs w:val="24"/>
          <w:shd w:val="clear" w:color="auto" w:fill="auto"/>
          <w:lang w:val="pl-PL" w:eastAsia="pl-PL" w:bidi="pl-PL"/>
        </w:rPr>
        <w:t>(pisemne materiały stanowią zał. nr 7).</w:t>
      </w:r>
    </w:p>
    <w:p>
      <w:pPr>
        <w:pStyle w:val="Style6"/>
        <w:keepNext w:val="0"/>
        <w:keepLines w:val="0"/>
        <w:widowControl w:val="0"/>
        <w:shd w:val="clear" w:color="auto" w:fill="auto"/>
        <w:bidi w:val="0"/>
        <w:spacing w:before="0" w:after="220" w:line="240" w:lineRule="auto"/>
        <w:ind w:left="0" w:right="0" w:firstLine="260"/>
        <w:jc w:val="both"/>
      </w:pPr>
      <w:r>
        <w:rPr>
          <w:color w:val="000000"/>
          <w:spacing w:val="0"/>
          <w:w w:val="100"/>
          <w:position w:val="0"/>
          <w:sz w:val="24"/>
          <w:szCs w:val="24"/>
          <w:shd w:val="clear" w:color="auto" w:fill="auto"/>
          <w:lang w:val="pl-PL" w:eastAsia="pl-PL" w:bidi="pl-PL"/>
        </w:rPr>
        <w:t>Burmistrz przedstawił informacje, powiedział że: temat ten jest bardzo znany dla wszystkich, jest to problem związany z zawodem lekarza którego na rynku na dzień dzisiejszy brakuje i musimy znaleźć systemowe rozwiązanie tego problemu, jako rada będziemy dokładać środki finansowe, dokupywać dodatkowe godziny żeby ten lekarz był dostępny . W ostatnim czasie zaszła zmiana w naszej gminie, mamy wszystkie placówki pod zarządem jednego podmiotu, czyli szpitala WSPOZ w Zgorzelcu. Cieszy bardzo fakt że rehabilitacja która została utworzona na potrzeby wszystkich mieszkańców nie tylko naszej gminy ale też i sąsiadów bardzo fajnie się wpisała , bo kontrakt jest co raz większy a patrząc na tych ilościach osób które już się rehabilitowały i są w trakcie oczekiwania, tutaj należy podkreślić że jest to zasługa tej kadencji rady, która naprawdę wiedziała te potrzeby i zrobiliśmy wszystko we własnym zakresie, tylko WSPOZ wprowadził kontrakt który jest już teraz czterokrotnie większy więc większa liczba osób będzie mogła skorzystać. Pytań nie było i Radni przystąpili do głosowania.</w:t>
      </w:r>
    </w:p>
    <w:p>
      <w:pPr>
        <w:widowControl w:val="0"/>
        <w:spacing w:line="1" w:lineRule="exact"/>
      </w:pPr>
      <w:r>
        <mc:AlternateContent>
          <mc:Choice Requires="wps">
            <w:drawing>
              <wp:anchor distT="330200" distB="0" distL="0" distR="0" simplePos="0" relativeHeight="125829386" behindDoc="0" locked="0" layoutInCell="1" allowOverlap="1">
                <wp:simplePos x="0" y="0"/>
                <wp:positionH relativeFrom="page">
                  <wp:posOffset>1365250</wp:posOffset>
                </wp:positionH>
                <wp:positionV relativeFrom="paragraph">
                  <wp:posOffset>330200</wp:posOffset>
                </wp:positionV>
                <wp:extent cx="301625" cy="201295"/>
                <wp:wrapTopAndBottom/>
                <wp:docPr id="9" name="Shape 9"/>
                <a:graphic xmlns:a="http://schemas.openxmlformats.org/drawingml/2006/main">
                  <a:graphicData uri="http://schemas.microsoft.com/office/word/2010/wordprocessingShape">
                    <wps:wsp>
                      <wps:cNvSpPr txBox="1"/>
                      <wps:spPr>
                        <a:xfrm>
                          <a:ext cx="30162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data</w:t>
                            </w:r>
                          </w:p>
                        </w:txbxContent>
                      </wps:txbx>
                      <wps:bodyPr wrap="none" lIns="0" tIns="0" rIns="0" bIns="0">
                        <a:noAutoFit/>
                      </wps:bodyPr>
                    </wps:wsp>
                  </a:graphicData>
                </a:graphic>
              </wp:anchor>
            </w:drawing>
          </mc:Choice>
          <mc:Fallback>
            <w:pict>
              <v:shape id="_x0000_s1035" type="#_x0000_t202" style="position:absolute;margin-left:107.5pt;margin-top:26.pt;width:23.75pt;height:15.85pt;z-index:-125829367;mso-wrap-distance-left:0;mso-wrap-distance-top:26.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data</w:t>
                      </w:r>
                    </w:p>
                  </w:txbxContent>
                </v:textbox>
                <w10:wrap type="topAndBottom" anchorx="page"/>
              </v:shape>
            </w:pict>
          </mc:Fallback>
        </mc:AlternateContent>
      </w:r>
      <w:r>
        <mc:AlternateContent>
          <mc:Choice Requires="wps">
            <w:drawing>
              <wp:anchor distT="330200" distB="0" distL="0" distR="0" simplePos="0" relativeHeight="125829388" behindDoc="0" locked="0" layoutInCell="1" allowOverlap="1">
                <wp:simplePos x="0" y="0"/>
                <wp:positionH relativeFrom="page">
                  <wp:posOffset>2108835</wp:posOffset>
                </wp:positionH>
                <wp:positionV relativeFrom="paragraph">
                  <wp:posOffset>330200</wp:posOffset>
                </wp:positionV>
                <wp:extent cx="1066800" cy="201295"/>
                <wp:wrapTopAndBottom/>
                <wp:docPr id="11" name="Shape 11"/>
                <a:graphic xmlns:a="http://schemas.openxmlformats.org/drawingml/2006/main">
                  <a:graphicData uri="http://schemas.microsoft.com/office/word/2010/wordprocessingShape">
                    <wps:wsp>
                      <wps:cNvSpPr txBox="1"/>
                      <wps:spPr>
                        <a:xfrm>
                          <a:ext cx="106680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21 marca 2024 r.</w:t>
                            </w:r>
                          </w:p>
                        </w:txbxContent>
                      </wps:txbx>
                      <wps:bodyPr wrap="none" lIns="0" tIns="0" rIns="0" bIns="0">
                        <a:noAutoFit/>
                      </wps:bodyPr>
                    </wps:wsp>
                  </a:graphicData>
                </a:graphic>
              </wp:anchor>
            </w:drawing>
          </mc:Choice>
          <mc:Fallback>
            <w:pict>
              <v:shape id="_x0000_s1037" type="#_x0000_t202" style="position:absolute;margin-left:166.05000000000001pt;margin-top:26.pt;width:84.pt;height:15.85pt;z-index:-125829365;mso-wrap-distance-left:0;mso-wrap-distance-top:26.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21 marca 2024 r.</w:t>
                      </w:r>
                    </w:p>
                  </w:txbxContent>
                </v:textbox>
                <w10:wrap type="topAndBottom" anchorx="page"/>
              </v:shape>
            </w:pict>
          </mc:Fallback>
        </mc:AlternateContent>
      </w:r>
    </w:p>
    <w:tbl>
      <w:tblPr>
        <w:tblOverlap w:val="never"/>
        <w:jc w:val="center"/>
        <w:tblLayout w:type="fixed"/>
      </w:tblPr>
      <w:tblGrid>
        <w:gridCol w:w="1819"/>
        <w:gridCol w:w="6691"/>
      </w:tblGrid>
      <w:tr>
        <w:trPr>
          <w:trHeight w:val="835" w:hRule="exact"/>
        </w:trPr>
        <w:tc>
          <w:tcPr>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480" w:right="0" w:firstLine="0"/>
              <w:jc w:val="left"/>
            </w:pPr>
            <w:r>
              <w:rPr>
                <w:rFonts w:ascii="Calibri" w:eastAsia="Calibri" w:hAnsi="Calibri" w:cs="Calibri"/>
                <w:color w:val="000000"/>
                <w:spacing w:val="0"/>
                <w:w w:val="100"/>
                <w:position w:val="0"/>
                <w:sz w:val="24"/>
                <w:szCs w:val="24"/>
                <w:shd w:val="clear" w:color="auto" w:fill="auto"/>
                <w:lang w:val="pl-PL" w:eastAsia="pl-PL" w:bidi="pl-PL"/>
              </w:rPr>
              <w:t>Przyjęcie Analizy funkcjonowania opieki zdrowotnej na terenie gminy Węgliniec.</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line="1" w:lineRule="exact"/>
      </w:pPr>
      <w:r>
        <w:br w:type="page"/>
      </w:r>
    </w:p>
    <w:tbl>
      <w:tblPr>
        <w:tblOverlap w:val="never"/>
        <w:jc w:val="center"/>
        <w:tblLayout w:type="fixed"/>
      </w:tblPr>
      <w:tblGrid>
        <w:gridCol w:w="667"/>
        <w:gridCol w:w="2117"/>
        <w:gridCol w:w="2861"/>
        <w:gridCol w:w="1819"/>
        <w:gridCol w:w="1037"/>
      </w:tblGrid>
      <w:tr>
        <w:trPr>
          <w:trHeight w:val="542"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typ</w:t>
            </w:r>
          </w:p>
        </w:tc>
        <w:tc>
          <w:tcPr>
            <w:gridSpan w:val="2"/>
            <w:tcBorders>
              <w:top w:val="single" w:sz="4"/>
            </w:tcBorders>
            <w:shd w:val="clear" w:color="auto" w:fill="auto"/>
            <w:vAlign w:val="center"/>
          </w:tcPr>
          <w:p>
            <w:pPr>
              <w:pStyle w:val="Style13"/>
              <w:keepNext w:val="0"/>
              <w:keepLines w:val="0"/>
              <w:widowControl w:val="0"/>
              <w:shd w:val="clear" w:color="auto" w:fill="auto"/>
              <w:tabs>
                <w:tab w:pos="3682" w:val="left"/>
              </w:tabs>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głosowanie jawne imienne</w:t>
              <w:tab/>
              <w:t>większość</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zwykła większość</w:t>
            </w:r>
          </w:p>
        </w:tc>
        <w:tc>
          <w:tcPr>
            <w:tcBorders>
              <w:top w:val="single" w:sz="4"/>
              <w:right w:val="single" w:sz="4"/>
            </w:tcBorders>
            <w:shd w:val="clear" w:color="auto" w:fill="auto"/>
            <w:vAlign w:val="top"/>
          </w:tcPr>
          <w:p>
            <w:pPr>
              <w:widowControl w:val="0"/>
              <w:rPr>
                <w:sz w:val="10"/>
                <w:szCs w:val="10"/>
              </w:rPr>
            </w:pPr>
          </w:p>
        </w:tc>
      </w:tr>
      <w:tr>
        <w:trPr>
          <w:trHeight w:val="696"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1" w:hRule="exact"/>
        </w:trPr>
        <w:tc>
          <w:tcPr>
            <w:gridSpan w:val="2"/>
            <w:tcBorders/>
            <w:shd w:val="clear" w:color="auto" w:fill="auto"/>
            <w:vAlign w:val="center"/>
          </w:tcPr>
          <w:p>
            <w:pPr>
              <w:pStyle w:val="Style13"/>
              <w:keepNext w:val="0"/>
              <w:keepLines w:val="0"/>
              <w:widowControl w:val="0"/>
              <w:shd w:val="clear" w:color="auto" w:fill="auto"/>
              <w:tabs>
                <w:tab w:pos="2006"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tab/>
              <w:t>ilość</w:t>
            </w:r>
          </w:p>
        </w:tc>
        <w:tc>
          <w:tcPr>
            <w:tcBorders/>
            <w:shd w:val="clear" w:color="auto" w:fill="auto"/>
            <w:vAlign w:val="center"/>
          </w:tcPr>
          <w:p>
            <w:pPr>
              <w:pStyle w:val="Style13"/>
              <w:keepNext w:val="0"/>
              <w:keepLines w:val="0"/>
              <w:widowControl w:val="0"/>
              <w:shd w:val="clear" w:color="auto" w:fill="auto"/>
              <w:tabs>
                <w:tab w:pos="1555"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tab/>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4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tabs>
                <w:tab w:pos="1022"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tab/>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2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3"/>
              <w:keepNext w:val="0"/>
              <w:keepLines w:val="0"/>
              <w:widowControl w:val="0"/>
              <w:shd w:val="clear" w:color="auto" w:fill="auto"/>
              <w:tabs>
                <w:tab w:pos="1978"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tab/>
              <w:t>0</w:t>
            </w:r>
          </w:p>
        </w:tc>
        <w:tc>
          <w:tcPr>
            <w:tcBorders/>
            <w:shd w:val="clear" w:color="auto" w:fill="auto"/>
            <w:vAlign w:val="center"/>
          </w:tcPr>
          <w:p>
            <w:pPr>
              <w:pStyle w:val="Style13"/>
              <w:keepNext w:val="0"/>
              <w:keepLines w:val="0"/>
              <w:widowControl w:val="0"/>
              <w:shd w:val="clear" w:color="auto" w:fill="auto"/>
              <w:tabs>
                <w:tab w:pos="1516" w:val="left"/>
              </w:tabs>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341" w:hRule="exact"/>
        </w:trPr>
        <w:tc>
          <w:tcPr>
            <w:gridSpan w:val="2"/>
            <w:tcBorders/>
            <w:shd w:val="clear" w:color="auto" w:fill="auto"/>
            <w:vAlign w:val="bottom"/>
          </w:tcPr>
          <w:p>
            <w:pPr>
              <w:pStyle w:val="Style13"/>
              <w:keepNext w:val="0"/>
              <w:keepLines w:val="0"/>
              <w:widowControl w:val="0"/>
              <w:shd w:val="clear" w:color="auto" w:fill="auto"/>
              <w:tabs>
                <w:tab w:pos="1987"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tab/>
              <w:t>0</w:t>
            </w:r>
          </w:p>
        </w:tc>
        <w:tc>
          <w:tcPr>
            <w:tcBorders/>
            <w:shd w:val="clear" w:color="auto" w:fill="auto"/>
            <w:vAlign w:val="bottom"/>
          </w:tcPr>
          <w:p>
            <w:pPr>
              <w:pStyle w:val="Style13"/>
              <w:keepNext w:val="0"/>
              <w:keepLines w:val="0"/>
              <w:widowControl w:val="0"/>
              <w:shd w:val="clear" w:color="auto" w:fill="auto"/>
              <w:tabs>
                <w:tab w:pos="1521" w:val="left"/>
              </w:tabs>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nieoddanych</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331"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pStyle w:val="Style13"/>
              <w:keepNext w:val="0"/>
              <w:keepLines w:val="0"/>
              <w:widowControl w:val="0"/>
              <w:shd w:val="clear" w:color="auto" w:fill="auto"/>
              <w:bidi w:val="0"/>
              <w:spacing w:before="0" w:after="0" w:line="240" w:lineRule="auto"/>
              <w:ind w:left="15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głosów</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69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bl>
    <w:p>
      <w:pPr>
        <w:pStyle w:val="Style10"/>
        <w:keepNext w:val="0"/>
        <w:keepLines w:val="0"/>
        <w:widowControl w:val="0"/>
        <w:shd w:val="clear" w:color="auto" w:fill="auto"/>
        <w:bidi w:val="0"/>
        <w:spacing w:before="0" w:after="0" w:line="300" w:lineRule="auto"/>
        <w:ind w:left="0" w:right="0" w:firstLine="0"/>
        <w:jc w:val="left"/>
      </w:pPr>
      <w:r>
        <w:rPr>
          <w:i/>
          <w:iCs/>
          <w:color w:val="000000"/>
          <w:spacing w:val="0"/>
          <w:w w:val="100"/>
          <w:position w:val="0"/>
          <w:sz w:val="24"/>
          <w:szCs w:val="24"/>
          <w:shd w:val="clear" w:color="auto" w:fill="auto"/>
          <w:lang w:val="pl-PL" w:eastAsia="pl-PL" w:bidi="pl-PL"/>
        </w:rPr>
        <w:t>Radni 12 głosami “ZA” przyjęli Analizę funkcjonowania opieki zdrowotnej na terenie gminy Węgliniec.</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Prowadzący obrady Grzegorz Tyrakowski przystąpił do realizacji punktu 7 tj</w:t>
      </w:r>
      <w:r>
        <w:rPr>
          <w:b/>
          <w:bCs/>
          <w:i/>
          <w:iCs/>
          <w:color w:val="000000"/>
          <w:spacing w:val="0"/>
          <w:w w:val="100"/>
          <w:position w:val="0"/>
          <w:sz w:val="24"/>
          <w:szCs w:val="24"/>
          <w:shd w:val="clear" w:color="auto" w:fill="auto"/>
          <w:lang w:val="pl-PL" w:eastAsia="pl-PL" w:bidi="pl-PL"/>
        </w:rPr>
        <w:t>. BLOKU UCHWAŁ.</w:t>
      </w:r>
    </w:p>
    <w:p>
      <w:pPr>
        <w:pStyle w:val="Style6"/>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 xml:space="preserve">Projekty rozpatrzono w następującej kolejności: </w:t>
      </w:r>
      <w:r>
        <w:rPr>
          <w:b/>
          <w:bCs/>
          <w:color w:val="000000"/>
          <w:spacing w:val="0"/>
          <w:w w:val="100"/>
          <w:position w:val="0"/>
          <w:sz w:val="24"/>
          <w:szCs w:val="24"/>
          <w:shd w:val="clear" w:color="auto" w:fill="auto"/>
          <w:lang w:val="pl-PL" w:eastAsia="pl-PL" w:bidi="pl-PL"/>
        </w:rPr>
        <w:t>1. w sprawie zmiany załączników nr 1 i 2 do Uchwały Nr 1237/LXXIII/23 Rady Miejskiej Węglińca z dnia 29 grudnia 2023r. sprawie przyjęcia Wieloletniej Prognozy Finansowej Gminy i Miasta Węgliniec.</w:t>
      </w:r>
    </w:p>
    <w:p>
      <w:pPr>
        <w:pStyle w:val="Style6"/>
        <w:keepNext w:val="0"/>
        <w:keepLines w:val="0"/>
        <w:widowControl w:val="0"/>
        <w:shd w:val="clear" w:color="auto" w:fill="auto"/>
        <w:bidi w:val="0"/>
        <w:spacing w:before="0" w:line="240" w:lineRule="auto"/>
        <w:ind w:left="0" w:right="0" w:firstLine="260"/>
        <w:jc w:val="both"/>
      </w:pPr>
      <w:r>
        <w:rPr>
          <w:color w:val="000000"/>
          <w:spacing w:val="0"/>
          <w:w w:val="100"/>
          <w:position w:val="0"/>
          <w:sz w:val="24"/>
          <w:szCs w:val="24"/>
          <w:shd w:val="clear" w:color="auto" w:fill="auto"/>
          <w:lang w:val="pl-PL" w:eastAsia="pl-PL" w:bidi="pl-PL"/>
        </w:rPr>
        <w:t>Na wspólnym posiedzeniu komisji Pani Skarbnik przedstawiła projekty uchwał budżetowych i po pozytywniej opinii komisji gospodarczej projektów uchwał, Burmistrz dodał że: podsumowując głównym celem zmiany budżetowej to są wynagrodzenia, mówimy tutaj o wynagrodzeniach dla nauczycieli i jak tylko Państwo pozytywnie przyjmą tą uchwałę to zaczniemy naliczać należne wynagrodzenie w związku z podwyżką. Wprowadzamy również subwencję z budżetu Państwa, dokładamy część swoich pieniędzy. W uchwałę budżetowej są też różnego rodzaju działania, wprowadzamy środki na działania związane z inwestycją dojazdów do gruntów rolnych, czyli budujemy drogi; przebudowa sieci kanalizacyjnych i wodociągów na terenie gminy; mała kosmetyczna naprawa na placu zabaw i wiele innych. Pytań nie było i Radni przystąpili do głosowania.</w:t>
      </w:r>
    </w:p>
    <w:tbl>
      <w:tblPr>
        <w:tblOverlap w:val="never"/>
        <w:jc w:val="center"/>
        <w:tblLayout w:type="fixed"/>
      </w:tblPr>
      <w:tblGrid>
        <w:gridCol w:w="1819"/>
        <w:gridCol w:w="6691"/>
      </w:tblGrid>
      <w:tr>
        <w:trPr>
          <w:trHeight w:val="1430" w:hRule="exact"/>
        </w:trPr>
        <w:tc>
          <w:tcPr>
            <w:tcBorders>
              <w:top w:val="single" w:sz="4"/>
              <w:left w:val="single" w:sz="4"/>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48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zmiany załączników nr 1 i 2 do Uchwały Nr 1237/LXXIII/23 Rady Miejskiej Węglińca z dnia 29 grudnia 2023r. sprawie przyjęcia Wieloletniej Prognozy Finansowej Gminy i Miasta Węgliniec.</w:t>
            </w:r>
          </w:p>
        </w:tc>
      </w:tr>
      <w:tr>
        <w:trPr>
          <w:trHeight w:val="65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bl>
    <w:p>
      <w:pPr>
        <w:pStyle w:val="Style10"/>
        <w:keepNext w:val="0"/>
        <w:keepLines w:val="0"/>
        <w:widowControl w:val="0"/>
        <w:shd w:val="clear" w:color="auto" w:fill="auto"/>
        <w:tabs>
          <w:tab w:pos="2285" w:val="left"/>
        </w:tabs>
        <w:bidi w:val="0"/>
        <w:spacing w:before="0" w:after="0" w:line="240" w:lineRule="auto"/>
        <w:ind w:left="11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tab/>
        <w:t>Głosowanie zakończone wynikiem: przyjęto</w:t>
      </w:r>
    </w:p>
    <w:p>
      <w:pPr>
        <w:widowControl w:val="0"/>
        <w:spacing w:after="719" w:line="1" w:lineRule="exact"/>
      </w:pPr>
    </w:p>
    <w:p>
      <w:pPr>
        <w:pStyle w:val="Style2"/>
        <w:keepNext w:val="0"/>
        <w:keepLines w:val="0"/>
        <w:widowControl w:val="0"/>
        <w:shd w:val="clear" w:color="auto" w:fill="auto"/>
        <w:tabs>
          <w:tab w:pos="166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21 marca 2024 r.</w:t>
      </w:r>
    </w:p>
    <w:p>
      <w:pPr>
        <w:pStyle w:val="Style2"/>
        <w:keepNext w:val="0"/>
        <w:keepLines w:val="0"/>
        <w:widowControl w:val="0"/>
        <w:shd w:val="clear" w:color="auto" w:fill="auto"/>
        <w:tabs>
          <w:tab w:pos="1664"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24"/>
        <w:keepNext w:val="0"/>
        <w:keepLines w:val="0"/>
        <w:widowControl w:val="0"/>
        <w:shd w:val="clear" w:color="auto" w:fill="auto"/>
        <w:bidi w:val="0"/>
        <w:spacing w:before="0" w:line="240" w:lineRule="auto"/>
        <w:ind w:left="0" w:right="0" w:firstLine="24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33"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39" w:line="1" w:lineRule="exact"/>
      </w:pPr>
    </w:p>
    <w:p>
      <w:pPr>
        <w:pStyle w:val="Style24"/>
        <w:keepNext w:val="0"/>
        <w:keepLines w:val="0"/>
        <w:widowControl w:val="0"/>
        <w:shd w:val="clear" w:color="auto" w:fill="auto"/>
        <w:bidi w:val="0"/>
        <w:spacing w:before="0" w:after="340" w:line="240" w:lineRule="auto"/>
        <w:ind w:left="0" w:right="0" w:firstLine="240"/>
        <w:jc w:val="left"/>
      </w:pPr>
      <w:r>
        <w:rPr>
          <w:color w:val="000000"/>
          <w:spacing w:val="0"/>
          <w:w w:val="100"/>
          <w:position w:val="0"/>
          <w:shd w:val="clear" w:color="auto" w:fill="auto"/>
          <w:lang w:val="pl-PL" w:eastAsia="pl-PL" w:bidi="pl-PL"/>
        </w:rPr>
        <w:t>Wyniki imienne</w:t>
      </w:r>
    </w:p>
    <w:p>
      <w:pPr>
        <w:pStyle w:val="Style2"/>
        <w:keepNext w:val="0"/>
        <w:keepLines w:val="0"/>
        <w:widowControl w:val="0"/>
        <w:shd w:val="clear" w:color="auto" w:fill="auto"/>
        <w:tabs>
          <w:tab w:pos="3807" w:val="left"/>
          <w:tab w:pos="6586" w:val="left"/>
        </w:tabs>
        <w:bidi w:val="0"/>
        <w:spacing w:before="0" w:after="240" w:line="240" w:lineRule="auto"/>
        <w:ind w:left="0" w:right="0" w:firstLine="500"/>
        <w:jc w:val="left"/>
      </w:pPr>
      <w:r>
        <w:rPr>
          <w:color w:val="000000"/>
          <w:spacing w:val="0"/>
          <w:w w:val="100"/>
          <w:position w:val="0"/>
          <w:sz w:val="24"/>
          <w:szCs w:val="24"/>
          <w:shd w:val="clear" w:color="auto" w:fill="auto"/>
          <w:lang w:val="pl-PL" w:eastAsia="pl-PL" w:bidi="pl-PL"/>
        </w:rPr>
        <w:t>Ip nazwisko</w:t>
        <w:tab/>
        <w:t>imię</w:t>
        <w:tab/>
        <w:t>głos</w:t>
      </w:r>
      <w:r>
        <w:br w:type="page"/>
      </w:r>
    </w:p>
    <w:tbl>
      <w:tblPr>
        <w:tblOverlap w:val="never"/>
        <w:jc w:val="center"/>
        <w:tblLayout w:type="fixed"/>
      </w:tblPr>
      <w:tblGrid>
        <w:gridCol w:w="442"/>
        <w:gridCol w:w="2275"/>
        <w:gridCol w:w="2640"/>
        <w:gridCol w:w="1939"/>
      </w:tblGrid>
      <w:tr>
        <w:trPr>
          <w:trHeight w:val="379"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413"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pStyle w:val="Style10"/>
        <w:keepNext w:val="0"/>
        <w:keepLines w:val="0"/>
        <w:widowControl w:val="0"/>
        <w:shd w:val="clear" w:color="auto" w:fill="auto"/>
        <w:bidi w:val="0"/>
        <w:spacing w:before="0" w:after="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1293/LXXV/24</w:t>
      </w:r>
      <w:r>
        <w:rPr>
          <w:color w:val="000000"/>
          <w:spacing w:val="0"/>
          <w:w w:val="100"/>
          <w:position w:val="0"/>
          <w:sz w:val="24"/>
          <w:szCs w:val="24"/>
          <w:shd w:val="clear" w:color="auto" w:fill="auto"/>
          <w:lang w:val="pl-PL" w:eastAsia="pl-PL" w:bidi="pl-PL"/>
        </w:rPr>
        <w:t xml:space="preserve"> w sprawie zmiany załączników nr 1 i 2 do Uchwały Nr 1237/LXXIII/23 Rady Miejskiej Węglińca z dnia 29 grudnia 2023r. sprawie przyjęcia Wieloletniej Prognozy Finansowej Gminy i Miasta Węgliniec </w:t>
      </w:r>
      <w:r>
        <w:rPr>
          <w:i/>
          <w:iCs/>
          <w:color w:val="000000"/>
          <w:spacing w:val="0"/>
          <w:w w:val="100"/>
          <w:position w:val="0"/>
          <w:sz w:val="24"/>
          <w:szCs w:val="24"/>
          <w:shd w:val="clear" w:color="auto" w:fill="auto"/>
          <w:lang w:val="pl-PL" w:eastAsia="pl-PL" w:bidi="pl-PL"/>
        </w:rPr>
        <w:t>(niniejsza uchwała stanowi zał. nr 8)</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widowControl w:val="0"/>
        <w:spacing w:after="119" w:line="1" w:lineRule="exact"/>
      </w:pPr>
    </w:p>
    <w:p>
      <w:pPr>
        <w:widowControl w:val="0"/>
        <w:spacing w:line="1" w:lineRule="exact"/>
      </w:pP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2</w:t>
      </w:r>
      <w:r>
        <w:rPr>
          <w:b/>
          <w:bCs/>
          <w:color w:val="000000"/>
          <w:spacing w:val="0"/>
          <w:w w:val="100"/>
          <w:position w:val="0"/>
          <w:sz w:val="24"/>
          <w:szCs w:val="24"/>
          <w:shd w:val="clear" w:color="auto" w:fill="auto"/>
          <w:lang w:val="pl-PL" w:eastAsia="pl-PL" w:bidi="pl-PL"/>
        </w:rPr>
        <w:t>. w sprawie zmian w budżecie.</w:t>
      </w:r>
    </w:p>
    <w:tbl>
      <w:tblPr>
        <w:tblOverlap w:val="never"/>
        <w:jc w:val="center"/>
        <w:tblLayout w:type="fixed"/>
      </w:tblPr>
      <w:tblGrid>
        <w:gridCol w:w="1824"/>
        <w:gridCol w:w="6686"/>
      </w:tblGrid>
      <w:tr>
        <w:trPr>
          <w:trHeight w:val="552"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w sprawie zmian w budżecie.</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1152" w:hRule="exact"/>
        </w:trPr>
        <w:tc>
          <w:tcPr>
            <w:tcBorders>
              <w:left w:val="single" w:sz="4"/>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right w:val="single" w:sz="4"/>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pStyle w:val="Style10"/>
        <w:keepNext w:val="0"/>
        <w:keepLines w:val="0"/>
        <w:widowControl w:val="0"/>
        <w:shd w:val="clear" w:color="auto" w:fill="auto"/>
        <w:tabs>
          <w:tab w:pos="1397" w:val="left"/>
        </w:tabs>
        <w:bidi w:val="0"/>
        <w:spacing w:before="0" w:after="0" w:line="240" w:lineRule="auto"/>
        <w:ind w:left="230" w:right="0" w:firstLine="0"/>
        <w:jc w:val="left"/>
      </w:pPr>
      <w:r>
        <w:rPr>
          <w:rFonts w:ascii="Calibri" w:eastAsia="Calibri" w:hAnsi="Calibri" w:cs="Calibri"/>
          <w:color w:val="000000"/>
          <w:spacing w:val="0"/>
          <w:w w:val="100"/>
          <w:position w:val="0"/>
          <w:sz w:val="24"/>
          <w:szCs w:val="24"/>
          <w:shd w:val="clear" w:color="auto" w:fill="auto"/>
          <w:lang w:val="pl-PL" w:eastAsia="pl-PL" w:bidi="pl-PL"/>
        </w:rPr>
        <w:t>data</w:t>
        <w:tab/>
        <w:t>21 marca 2024 r.</w:t>
      </w:r>
    </w:p>
    <w:p>
      <w:pPr>
        <w:widowControl w:val="0"/>
        <w:spacing w:after="419" w:line="1" w:lineRule="exact"/>
      </w:pPr>
    </w:p>
    <w:p>
      <w:pPr>
        <w:pStyle w:val="Style2"/>
        <w:keepNext w:val="0"/>
        <w:keepLines w:val="0"/>
        <w:widowControl w:val="0"/>
        <w:shd w:val="clear" w:color="auto" w:fill="auto"/>
        <w:tabs>
          <w:tab w:pos="1662"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24"/>
        <w:keepNext w:val="0"/>
        <w:keepLines w:val="0"/>
        <w:widowControl w:val="0"/>
        <w:shd w:val="clear" w:color="auto" w:fill="auto"/>
        <w:bidi w:val="0"/>
        <w:spacing w:before="0" w:after="280" w:line="240" w:lineRule="auto"/>
        <w:ind w:left="0" w:right="0" w:firstLine="240"/>
        <w:jc w:val="left"/>
      </w:pPr>
      <w:r>
        <w:rPr>
          <w:color w:val="000000"/>
          <w:spacing w:val="0"/>
          <w:w w:val="100"/>
          <w:position w:val="0"/>
          <w:shd w:val="clear" w:color="auto" w:fill="auto"/>
          <w:lang w:val="pl-PL" w:eastAsia="pl-PL" w:bidi="pl-PL"/>
        </w:rPr>
        <w:t>Podsumowanie</w:t>
      </w:r>
      <w:r>
        <w:br w:type="page"/>
      </w:r>
    </w:p>
    <w:tbl>
      <w:tblPr>
        <w:tblOverlap w:val="never"/>
        <w:jc w:val="center"/>
        <w:tblLayout w:type="fixed"/>
      </w:tblPr>
      <w:tblGrid>
        <w:gridCol w:w="1406"/>
        <w:gridCol w:w="1262"/>
        <w:gridCol w:w="1416"/>
        <w:gridCol w:w="1632"/>
        <w:gridCol w:w="1262"/>
        <w:gridCol w:w="1042"/>
      </w:tblGrid>
      <w:tr>
        <w:trPr>
          <w:trHeight w:val="331"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28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28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346"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pStyle w:val="Style10"/>
        <w:keepNext w:val="0"/>
        <w:keepLines w:val="0"/>
        <w:widowControl w:val="0"/>
        <w:shd w:val="clear" w:color="auto" w:fill="auto"/>
        <w:tabs>
          <w:tab w:pos="4336"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tab/>
        <w:t>głosów</w:t>
      </w:r>
    </w:p>
    <w:p>
      <w:pPr>
        <w:widowControl w:val="0"/>
        <w:spacing w:after="299" w:line="1" w:lineRule="exact"/>
      </w:pPr>
    </w:p>
    <w:p>
      <w:pPr>
        <w:pStyle w:val="Style24"/>
        <w:keepNext w:val="0"/>
        <w:keepLines w:val="0"/>
        <w:widowControl w:val="0"/>
        <w:shd w:val="clear" w:color="auto" w:fill="auto"/>
        <w:bidi w:val="0"/>
        <w:spacing w:before="0" w:after="300" w:line="240" w:lineRule="auto"/>
        <w:ind w:left="0" w:right="0" w:firstLine="220"/>
        <w:jc w:val="left"/>
      </w:pPr>
      <w:r>
        <w:rPr>
          <w:color w:val="000000"/>
          <w:spacing w:val="0"/>
          <w:w w:val="100"/>
          <w:position w:val="0"/>
          <w:shd w:val="clear" w:color="auto" w:fill="auto"/>
          <w:lang w:val="pl-PL" w:eastAsia="pl-PL" w:bidi="pl-PL"/>
        </w:rPr>
        <w:t>Wyniki imienne</w:t>
      </w:r>
    </w:p>
    <w:tbl>
      <w:tblPr>
        <w:tblOverlap w:val="never"/>
        <w:jc w:val="center"/>
        <w:tblLayout w:type="fixed"/>
      </w:tblPr>
      <w:tblGrid>
        <w:gridCol w:w="552"/>
        <w:gridCol w:w="2256"/>
        <w:gridCol w:w="2640"/>
        <w:gridCol w:w="3053"/>
      </w:tblGrid>
      <w:tr>
        <w:trPr>
          <w:trHeight w:val="44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219" w:line="1" w:lineRule="exact"/>
      </w:pPr>
    </w:p>
    <w:p>
      <w:pPr>
        <w:pStyle w:val="Style6"/>
        <w:keepNext w:val="0"/>
        <w:keepLines w:val="0"/>
        <w:widowControl w:val="0"/>
        <w:shd w:val="clear" w:color="auto" w:fill="auto"/>
        <w:bidi w:val="0"/>
        <w:spacing w:before="0" w:after="140" w:line="298"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1294/LXXV/24</w:t>
      </w:r>
      <w:r>
        <w:rPr>
          <w:color w:val="000000"/>
          <w:spacing w:val="0"/>
          <w:w w:val="100"/>
          <w:position w:val="0"/>
          <w:sz w:val="24"/>
          <w:szCs w:val="24"/>
          <w:shd w:val="clear" w:color="auto" w:fill="auto"/>
          <w:lang w:val="pl-PL" w:eastAsia="pl-PL" w:bidi="pl-PL"/>
        </w:rPr>
        <w:t xml:space="preserve"> w sprawie zmian w budżecie.</w:t>
      </w:r>
      <w:r>
        <w:rPr>
          <w:i/>
          <w:iCs/>
          <w:color w:val="000000"/>
          <w:spacing w:val="0"/>
          <w:w w:val="100"/>
          <w:position w:val="0"/>
          <w:sz w:val="24"/>
          <w:szCs w:val="24"/>
          <w:shd w:val="clear" w:color="auto" w:fill="auto"/>
          <w:lang w:val="pl-PL" w:eastAsia="pl-PL" w:bidi="pl-PL"/>
        </w:rPr>
        <w:t>(niniejsza uchwała stanowi zał. nr 9)</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35"/>
        <w:keepNext/>
        <w:keepLines/>
        <w:widowControl w:val="0"/>
        <w:numPr>
          <w:ilvl w:val="0"/>
          <w:numId w:val="1"/>
        </w:numPr>
        <w:shd w:val="clear" w:color="auto" w:fill="auto"/>
        <w:tabs>
          <w:tab w:pos="332" w:val="left"/>
        </w:tabs>
        <w:bidi w:val="0"/>
        <w:spacing w:before="0" w:line="240" w:lineRule="auto"/>
        <w:ind w:left="0" w:right="0" w:firstLine="0"/>
        <w:jc w:val="left"/>
      </w:pPr>
      <w:bookmarkStart w:id="4" w:name="bookmark4"/>
      <w:r>
        <w:rPr>
          <w:color w:val="000000"/>
          <w:spacing w:val="0"/>
          <w:w w:val="100"/>
          <w:position w:val="0"/>
          <w:sz w:val="24"/>
          <w:szCs w:val="24"/>
          <w:shd w:val="clear" w:color="auto" w:fill="auto"/>
          <w:lang w:val="pl-PL" w:eastAsia="pl-PL" w:bidi="pl-PL"/>
        </w:rPr>
        <w:t>w sprawie ustalenia szczegółowych zasad ponoszenia odpłatności za pobyt w ośrodkach wsparcia i mieszkaniach treningowych lub wspomaganych.</w:t>
      </w:r>
      <w:bookmarkEnd w:id="4"/>
    </w:p>
    <w:p>
      <w:pPr>
        <w:pStyle w:val="Style6"/>
        <w:keepNext w:val="0"/>
        <w:keepLines w:val="0"/>
        <w:widowControl w:val="0"/>
        <w:shd w:val="clear" w:color="auto" w:fill="auto"/>
        <w:bidi w:val="0"/>
        <w:spacing w:before="0" w:after="260" w:line="240" w:lineRule="auto"/>
        <w:ind w:left="0" w:right="0" w:firstLine="260"/>
        <w:jc w:val="left"/>
      </w:pPr>
      <w:r>
        <w:rPr>
          <w:color w:val="000000"/>
          <w:spacing w:val="0"/>
          <w:w w:val="100"/>
          <w:position w:val="0"/>
          <w:sz w:val="24"/>
          <w:szCs w:val="24"/>
          <w:shd w:val="clear" w:color="auto" w:fill="auto"/>
          <w:lang w:val="pl-PL" w:eastAsia="pl-PL" w:bidi="pl-PL"/>
        </w:rPr>
        <w:t>Burmistrz powiedział że: celem uchwały jest ustalenie szczególnych zasad które pozwolą określić wysokość stawek za pobyt w ośrodkach wsparcia, są to domy pomocy społecznej takiego typy jak do, Brata Alberta czy takie środki pogotowia na krótki okres</w:t>
      </w:r>
      <w:r>
        <w:br w:type="page"/>
      </w:r>
    </w:p>
    <w:p>
      <w:pPr>
        <w:pStyle w:val="Style6"/>
        <w:keepNext w:val="0"/>
        <w:keepLines w:val="0"/>
        <w:widowControl w:val="0"/>
        <w:shd w:val="clear" w:color="auto" w:fill="auto"/>
        <w:bidi w:val="0"/>
        <w:spacing w:before="0" w:after="140" w:line="240" w:lineRule="auto"/>
        <w:ind w:left="0" w:right="0" w:firstLine="0"/>
        <w:jc w:val="both"/>
      </w:pPr>
      <w:r>
        <w:rPr>
          <w:color w:val="000000"/>
          <w:spacing w:val="0"/>
          <w:w w:val="100"/>
          <w:position w:val="0"/>
          <w:sz w:val="24"/>
          <w:szCs w:val="24"/>
          <w:shd w:val="clear" w:color="auto" w:fill="auto"/>
          <w:lang w:val="pl-PL" w:eastAsia="pl-PL" w:bidi="pl-PL"/>
        </w:rPr>
        <w:t>pobytu. Kryterium dochodowe które do tej pory określało te stawki nie zmieniło się, w związku z tym że te kwoty podniesione zostały przez te ośrodki to musimy podnieść i naszą odpłatność. Nadmienił że to są ogromne środki wydatkowe na to, ostatnio dokładano prawie poł miliona złotych, mamy dużo pensjonariuszy, nie zabieramy tym osobom wszystkie pieniądze, to jest procent który pozwala w tym domy pomocy mieszkać, część zostaje na ich potrzeby ale też bardzo duża partycypacja jest nasza ze strony ośrodka pomocy społecznej i dla tego określone tutaj odpłatności za pobyt w takich ośrodkach jest w tym momencie bardzo potrzebne. Dyskusji nie podjęto więc Radni przystąpili do głosowania.</w:t>
      </w:r>
    </w:p>
    <w:p>
      <w:pPr>
        <w:widowControl w:val="0"/>
        <w:spacing w:line="1" w:lineRule="exact"/>
      </w:pPr>
      <w:r>
        <mc:AlternateContent>
          <mc:Choice Requires="wps">
            <w:drawing>
              <wp:anchor distT="393700" distB="0" distL="0" distR="0" simplePos="0" relativeHeight="125829390" behindDoc="0" locked="0" layoutInCell="1" allowOverlap="1">
                <wp:simplePos x="0" y="0"/>
                <wp:positionH relativeFrom="page">
                  <wp:posOffset>1281430</wp:posOffset>
                </wp:positionH>
                <wp:positionV relativeFrom="paragraph">
                  <wp:posOffset>393700</wp:posOffset>
                </wp:positionV>
                <wp:extent cx="381000" cy="701040"/>
                <wp:wrapTopAndBottom/>
                <wp:docPr id="13" name="Shape 13"/>
                <a:graphic xmlns:a="http://schemas.openxmlformats.org/drawingml/2006/main">
                  <a:graphicData uri="http://schemas.microsoft.com/office/word/2010/wordprocessingShape">
                    <wps:wsp>
                      <wps:cNvSpPr txBox="1"/>
                      <wps:spPr>
                        <a:xfrm>
                          <a:ext cx="381000" cy="701040"/>
                        </a:xfrm>
                        <a:prstGeom prst="rect"/>
                        <a:noFill/>
                      </wps:spPr>
                      <wps:txbx>
                        <w:txbxContent>
                          <w:p>
                            <w:pPr>
                              <w:pStyle w:val="Style2"/>
                              <w:keepNext w:val="0"/>
                              <w:keepLines w:val="0"/>
                              <w:widowControl w:val="0"/>
                              <w:shd w:val="clear" w:color="auto" w:fill="auto"/>
                              <w:bidi w:val="0"/>
                              <w:spacing w:before="0" w:after="480" w:line="240" w:lineRule="auto"/>
                              <w:ind w:left="0" w:right="0" w:firstLine="140"/>
                              <w:jc w:val="left"/>
                            </w:pPr>
                            <w:r>
                              <w:rPr>
                                <w:color w:val="000000"/>
                                <w:spacing w:val="0"/>
                                <w:w w:val="100"/>
                                <w:position w:val="0"/>
                                <w:sz w:val="24"/>
                                <w:szCs w:val="24"/>
                                <w:shd w:val="clear" w:color="auto" w:fill="auto"/>
                                <w:lang w:val="pl-PL" w:eastAsia="pl-PL" w:bidi="pl-PL"/>
                              </w:rPr>
                              <w:t>data</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typ</w:t>
                            </w:r>
                          </w:p>
                        </w:txbxContent>
                      </wps:txbx>
                      <wps:bodyPr lIns="0" tIns="0" rIns="0" bIns="0">
                        <a:noAutoFit/>
                      </wps:bodyPr>
                    </wps:wsp>
                  </a:graphicData>
                </a:graphic>
              </wp:anchor>
            </w:drawing>
          </mc:Choice>
          <mc:Fallback>
            <w:pict>
              <v:shape id="_x0000_s1039" type="#_x0000_t202" style="position:absolute;margin-left:100.90000000000001pt;margin-top:31.pt;width:30.pt;height:55.200000000000003pt;z-index:-125829363;mso-wrap-distance-left:0;mso-wrap-distance-top:31.pt;mso-wrap-distance-right:0;mso-position-horizontal-relative:page" filled="f" stroked="f">
                <v:textbox inset="0,0,0,0">
                  <w:txbxContent>
                    <w:p>
                      <w:pPr>
                        <w:pStyle w:val="Style2"/>
                        <w:keepNext w:val="0"/>
                        <w:keepLines w:val="0"/>
                        <w:widowControl w:val="0"/>
                        <w:shd w:val="clear" w:color="auto" w:fill="auto"/>
                        <w:bidi w:val="0"/>
                        <w:spacing w:before="0" w:after="480" w:line="240" w:lineRule="auto"/>
                        <w:ind w:left="0" w:right="0" w:firstLine="140"/>
                        <w:jc w:val="left"/>
                      </w:pPr>
                      <w:r>
                        <w:rPr>
                          <w:color w:val="000000"/>
                          <w:spacing w:val="0"/>
                          <w:w w:val="100"/>
                          <w:position w:val="0"/>
                          <w:sz w:val="24"/>
                          <w:szCs w:val="24"/>
                          <w:shd w:val="clear" w:color="auto" w:fill="auto"/>
                          <w:lang w:val="pl-PL" w:eastAsia="pl-PL" w:bidi="pl-PL"/>
                        </w:rPr>
                        <w:t>data</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typ</w:t>
                      </w:r>
                    </w:p>
                  </w:txbxContent>
                </v:textbox>
                <w10:wrap type="topAndBottom" anchorx="page"/>
              </v:shape>
            </w:pict>
          </mc:Fallback>
        </mc:AlternateContent>
      </w:r>
      <w:r>
        <mc:AlternateContent>
          <mc:Choice Requires="wps">
            <w:drawing>
              <wp:anchor distT="393700" distB="499745" distL="0" distR="0" simplePos="0" relativeHeight="125829392" behindDoc="0" locked="0" layoutInCell="1" allowOverlap="1">
                <wp:simplePos x="0" y="0"/>
                <wp:positionH relativeFrom="page">
                  <wp:posOffset>2104390</wp:posOffset>
                </wp:positionH>
                <wp:positionV relativeFrom="paragraph">
                  <wp:posOffset>393700</wp:posOffset>
                </wp:positionV>
                <wp:extent cx="1063625" cy="201295"/>
                <wp:wrapTopAndBottom/>
                <wp:docPr id="15" name="Shape 15"/>
                <a:graphic xmlns:a="http://schemas.openxmlformats.org/drawingml/2006/main">
                  <a:graphicData uri="http://schemas.microsoft.com/office/word/2010/wordprocessingShape">
                    <wps:wsp>
                      <wps:cNvSpPr txBox="1"/>
                      <wps:spPr>
                        <a:xfrm>
                          <a:ext cx="106362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21 marca 2024 r.</w:t>
                            </w:r>
                          </w:p>
                        </w:txbxContent>
                      </wps:txbx>
                      <wps:bodyPr wrap="none" lIns="0" tIns="0" rIns="0" bIns="0">
                        <a:noAutoFit/>
                      </wps:bodyPr>
                    </wps:wsp>
                  </a:graphicData>
                </a:graphic>
              </wp:anchor>
            </w:drawing>
          </mc:Choice>
          <mc:Fallback>
            <w:pict>
              <v:shape id="_x0000_s1041" type="#_x0000_t202" style="position:absolute;margin-left:165.70000000000002pt;margin-top:31.pt;width:83.75pt;height:15.85pt;z-index:-125829361;mso-wrap-distance-left:0;mso-wrap-distance-top:31.pt;mso-wrap-distance-right:0;mso-wrap-distance-bottom:39.3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21 marca 2024 r.</w:t>
                      </w:r>
                    </w:p>
                  </w:txbxContent>
                </v:textbox>
                <w10:wrap type="topAndBottom" anchorx="page"/>
              </v:shape>
            </w:pict>
          </mc:Fallback>
        </mc:AlternateContent>
      </w:r>
      <w:r>
        <mc:AlternateContent>
          <mc:Choice Requires="wps">
            <w:drawing>
              <wp:anchor distT="869315" distB="24130" distL="0" distR="0" simplePos="0" relativeHeight="125829394" behindDoc="0" locked="0" layoutInCell="1" allowOverlap="1">
                <wp:simplePos x="0" y="0"/>
                <wp:positionH relativeFrom="page">
                  <wp:posOffset>2098040</wp:posOffset>
                </wp:positionH>
                <wp:positionV relativeFrom="paragraph">
                  <wp:posOffset>869315</wp:posOffset>
                </wp:positionV>
                <wp:extent cx="3810000" cy="201295"/>
                <wp:wrapTopAndBottom/>
                <wp:docPr id="17" name="Shape 17"/>
                <a:graphic xmlns:a="http://schemas.openxmlformats.org/drawingml/2006/main">
                  <a:graphicData uri="http://schemas.microsoft.com/office/word/2010/wordprocessingShape">
                    <wps:wsp>
                      <wps:cNvSpPr txBox="1"/>
                      <wps:spPr>
                        <a:xfrm>
                          <a:ext cx="381000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głosowanie jawne imienne większość zwykła większość</w:t>
                            </w:r>
                          </w:p>
                        </w:txbxContent>
                      </wps:txbx>
                      <wps:bodyPr wrap="none" lIns="0" tIns="0" rIns="0" bIns="0">
                        <a:noAutoFit/>
                      </wps:bodyPr>
                    </wps:wsp>
                  </a:graphicData>
                </a:graphic>
              </wp:anchor>
            </w:drawing>
          </mc:Choice>
          <mc:Fallback>
            <w:pict>
              <v:shape id="_x0000_s1043" type="#_x0000_t202" style="position:absolute;margin-left:165.20000000000002pt;margin-top:68.450000000000003pt;width:300.pt;height:15.85pt;z-index:-125829359;mso-wrap-distance-left:0;mso-wrap-distance-top:68.450000000000003pt;mso-wrap-distance-right:0;mso-wrap-distance-bottom:1.9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głosowanie jawne imienne większość zwykła większość</w:t>
                      </w:r>
                    </w:p>
                  </w:txbxContent>
                </v:textbox>
                <w10:wrap type="topAndBottom" anchorx="page"/>
              </v:shape>
            </w:pict>
          </mc:Fallback>
        </mc:AlternateContent>
      </w:r>
    </w:p>
    <w:tbl>
      <w:tblPr>
        <w:tblOverlap w:val="never"/>
        <w:jc w:val="center"/>
        <w:tblLayout w:type="fixed"/>
      </w:tblPr>
      <w:tblGrid>
        <w:gridCol w:w="2189"/>
        <w:gridCol w:w="6322"/>
      </w:tblGrid>
      <w:tr>
        <w:trPr>
          <w:trHeight w:val="1138" w:hRule="exact"/>
        </w:trPr>
        <w:tc>
          <w:tcPr>
            <w:tcBorders>
              <w:top w:val="single" w:sz="4"/>
              <w:left w:val="single" w:sz="4"/>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ustalenia szczegółowych zasad ponoszenia odpłatności za pobyt w ośrodkach wsparcia i mieszkaniach treningowych lub wspomaganych.</w:t>
            </w:r>
          </w:p>
        </w:tc>
      </w:tr>
      <w:tr>
        <w:trPr>
          <w:trHeight w:val="648"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bl>
    <w:p>
      <w:pPr>
        <w:pStyle w:val="Style10"/>
        <w:keepNext w:val="0"/>
        <w:keepLines w:val="0"/>
        <w:widowControl w:val="0"/>
        <w:shd w:val="clear" w:color="auto" w:fill="auto"/>
        <w:tabs>
          <w:tab w:pos="2285" w:val="left"/>
        </w:tabs>
        <w:bidi w:val="0"/>
        <w:spacing w:before="0" w:after="0" w:line="240" w:lineRule="auto"/>
        <w:ind w:left="11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tab/>
        <w:t>Głosowanie zakończone wynikiem: przyjęto</w:t>
      </w:r>
    </w:p>
    <w:p>
      <w:pPr>
        <w:widowControl w:val="0"/>
        <w:spacing w:line="1" w:lineRule="exact"/>
      </w:pPr>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33"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39" w:line="1" w:lineRule="exact"/>
      </w:pPr>
    </w:p>
    <w:p>
      <w:pPr>
        <w:widowControl w:val="0"/>
        <w:spacing w:line="1" w:lineRule="exact"/>
      </w:pPr>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tbl>
      <w:tblPr>
        <w:tblOverlap w:val="never"/>
        <w:jc w:val="left"/>
        <w:tblLayout w:type="fixed"/>
      </w:tblPr>
      <w:tblGrid>
        <w:gridCol w:w="466"/>
        <w:gridCol w:w="2251"/>
        <w:gridCol w:w="2640"/>
        <w:gridCol w:w="1320"/>
      </w:tblGrid>
      <w:tr>
        <w:trPr>
          <w:trHeight w:val="379"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413"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line="1" w:lineRule="exact"/>
      </w:pPr>
      <w:r>
        <w:br w:type="page"/>
      </w:r>
    </w:p>
    <w:tbl>
      <w:tblPr>
        <w:tblOverlap w:val="never"/>
        <w:jc w:val="center"/>
        <w:tblLayout w:type="fixed"/>
      </w:tblPr>
      <w:tblGrid>
        <w:gridCol w:w="542"/>
        <w:gridCol w:w="2160"/>
        <w:gridCol w:w="2712"/>
        <w:gridCol w:w="3096"/>
      </w:tblGrid>
      <w:tr>
        <w:trPr>
          <w:trHeight w:val="55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139" w:line="1" w:lineRule="exact"/>
      </w:pPr>
    </w:p>
    <w:p>
      <w:pPr>
        <w:pStyle w:val="Style6"/>
        <w:keepNext w:val="0"/>
        <w:keepLines w:val="0"/>
        <w:widowControl w:val="0"/>
        <w:shd w:val="clear" w:color="auto" w:fill="auto"/>
        <w:bidi w:val="0"/>
        <w:spacing w:before="0" w:after="14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1295/LXXV/24</w:t>
      </w:r>
      <w:r>
        <w:rPr>
          <w:color w:val="000000"/>
          <w:spacing w:val="0"/>
          <w:w w:val="100"/>
          <w:position w:val="0"/>
          <w:sz w:val="24"/>
          <w:szCs w:val="24"/>
          <w:shd w:val="clear" w:color="auto" w:fill="auto"/>
          <w:lang w:val="pl-PL" w:eastAsia="pl-PL" w:bidi="pl-PL"/>
        </w:rPr>
        <w:t xml:space="preserve"> w sprawie ustalenia szczegółowych zasad ponoszenia odpłatności za pobyt w ośrodkach wsparcia i mieszkaniach treningowych lub wspomaganych. </w:t>
      </w:r>
      <w:r>
        <w:rPr>
          <w:i/>
          <w:iCs/>
          <w:color w:val="000000"/>
          <w:spacing w:val="0"/>
          <w:w w:val="100"/>
          <w:position w:val="0"/>
          <w:sz w:val="24"/>
          <w:szCs w:val="24"/>
          <w:shd w:val="clear" w:color="auto" w:fill="auto"/>
          <w:lang w:val="pl-PL" w:eastAsia="pl-PL" w:bidi="pl-PL"/>
        </w:rPr>
        <w:t>(niniejsza uchwała stanowi zał. nr 10)</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6"/>
        <w:keepNext w:val="0"/>
        <w:keepLines w:val="0"/>
        <w:widowControl w:val="0"/>
        <w:numPr>
          <w:ilvl w:val="0"/>
          <w:numId w:val="1"/>
        </w:numPr>
        <w:shd w:val="clear" w:color="auto" w:fill="auto"/>
        <w:tabs>
          <w:tab w:pos="308" w:val="left"/>
        </w:tabs>
        <w:bidi w:val="0"/>
        <w:spacing w:before="0" w:after="140" w:line="240" w:lineRule="auto"/>
        <w:ind w:left="0" w:right="0" w:firstLine="0"/>
        <w:jc w:val="left"/>
      </w:pPr>
      <w:r>
        <w:rPr>
          <w:b/>
          <w:bCs/>
          <w:color w:val="000000"/>
          <w:spacing w:val="0"/>
          <w:w w:val="100"/>
          <w:position w:val="0"/>
          <w:sz w:val="24"/>
          <w:szCs w:val="24"/>
          <w:shd w:val="clear" w:color="auto" w:fill="auto"/>
          <w:lang w:val="pl-PL" w:eastAsia="pl-PL" w:bidi="pl-PL"/>
        </w:rPr>
        <w:t>w sprawie ustalenia wysokości opłat za korzystanie z wychowania przedszkolnego uczniów objętych wychowaniem przedszkolnym w przedszkolach i oddziałach przedszkolnych w szkołach podstawowych, dla których Gmina Węgliniec jest organem prowadzącym.</w:t>
      </w:r>
    </w:p>
    <w:p>
      <w:pPr>
        <w:pStyle w:val="Style6"/>
        <w:keepNext w:val="0"/>
        <w:keepLines w:val="0"/>
        <w:widowControl w:val="0"/>
        <w:shd w:val="clear" w:color="auto" w:fill="auto"/>
        <w:bidi w:val="0"/>
        <w:spacing w:before="0" w:line="240" w:lineRule="auto"/>
        <w:ind w:left="0" w:right="0" w:firstLine="260"/>
        <w:jc w:val="both"/>
      </w:pPr>
      <w:r>
        <w:rPr>
          <w:color w:val="000000"/>
          <w:spacing w:val="0"/>
          <w:w w:val="100"/>
          <w:position w:val="0"/>
          <w:sz w:val="24"/>
          <w:szCs w:val="24"/>
          <w:shd w:val="clear" w:color="auto" w:fill="auto"/>
          <w:lang w:val="pl-PL" w:eastAsia="pl-PL" w:bidi="pl-PL"/>
        </w:rPr>
        <w:t>Burmistrz przedstawił projekt uchwały podkreślając że: wychowanie przedszkolne oświatowe jest nieodpłatne od 6 roku życia dziecka, mówimy o pięciu godzinach powyżej za które opłata nie mogła być większa za 1 złoty, ale niestety po waloryzacji i wskazaniu ustawowo podnieść o stopień waloryzacji, w tym momencie będzie to każda pierwsza godzina powyżej pięciu godzin 1,44 zł, ale nadmieniam że kiedy są dwójka i więcej dzieci w rodzinie to mamy bonifikatę 100% czyli już nie płacą. Od września 2024 roku takie opłaty będą pobierane powyżej pięciu godzin pobytu dziecka w oddziałach przedszkolnych. Pytań nie było, Komisje stałe pozytywnie zaopiniowały projekt uchwały i Radni przystąpili do głosowania.</w:t>
      </w:r>
    </w:p>
    <w:tbl>
      <w:tblPr>
        <w:tblOverlap w:val="never"/>
        <w:jc w:val="center"/>
        <w:tblLayout w:type="fixed"/>
      </w:tblPr>
      <w:tblGrid>
        <w:gridCol w:w="1819"/>
        <w:gridCol w:w="6691"/>
      </w:tblGrid>
      <w:tr>
        <w:trPr>
          <w:trHeight w:val="1723" w:hRule="exact"/>
        </w:trPr>
        <w:tc>
          <w:tcPr>
            <w:tcBorders>
              <w:top w:val="single" w:sz="4"/>
              <w:left w:val="single" w:sz="4"/>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48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ustalenia wysokości opłat za korzystanie z wychowania przedszkolnego uczniów objętych wychowaniem przedszkolnym w przedszkolach i oddziałach przedszkolnych w szkołach podstawowych, dla których Gmina Węgliniec jest organem prowadzącym.</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38"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line="1" w:lineRule="exact"/>
      </w:pPr>
      <w:r>
        <w:br w:type="page"/>
      </w:r>
    </w:p>
    <w:tbl>
      <w:tblPr>
        <w:tblOverlap w:val="never"/>
        <w:jc w:val="center"/>
        <w:tblLayout w:type="fixed"/>
      </w:tblPr>
      <w:tblGrid>
        <w:gridCol w:w="677"/>
        <w:gridCol w:w="2467"/>
        <w:gridCol w:w="2501"/>
        <w:gridCol w:w="1819"/>
        <w:gridCol w:w="1037"/>
      </w:tblGrid>
      <w:tr>
        <w:trPr>
          <w:trHeight w:val="658"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data</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21 marca 2024 r.</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682"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typ</w:t>
            </w:r>
          </w:p>
        </w:tc>
        <w:tc>
          <w:tcPr>
            <w:gridSpan w:val="2"/>
            <w:tcBorders/>
            <w:shd w:val="clear" w:color="auto" w:fill="auto"/>
            <w:vAlign w:val="center"/>
          </w:tcPr>
          <w:p>
            <w:pPr>
              <w:pStyle w:val="Style13"/>
              <w:keepNext w:val="0"/>
              <w:keepLines w:val="0"/>
              <w:widowControl w:val="0"/>
              <w:shd w:val="clear" w:color="auto" w:fill="auto"/>
              <w:tabs>
                <w:tab w:pos="3682" w:val="left"/>
              </w:tabs>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głosowanie jawne imienne</w:t>
              <w:tab/>
              <w:t>większość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zwykła większość</w:t>
            </w:r>
          </w:p>
        </w:tc>
        <w:tc>
          <w:tcPr>
            <w:tcBorders>
              <w:right w:val="single" w:sz="4"/>
            </w:tcBorders>
            <w:shd w:val="clear" w:color="auto" w:fill="auto"/>
            <w:vAlign w:val="top"/>
          </w:tcPr>
          <w:p>
            <w:pPr>
              <w:widowControl w:val="0"/>
              <w:rPr>
                <w:sz w:val="10"/>
                <w:szCs w:val="10"/>
              </w:rPr>
            </w:pPr>
          </w:p>
        </w:tc>
      </w:tr>
      <w:tr>
        <w:trPr>
          <w:trHeight w:val="586"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28" w:hRule="exact"/>
        </w:trPr>
        <w:tc>
          <w:tcPr>
            <w:gridSpan w:val="2"/>
            <w:tcBorders/>
            <w:shd w:val="clear" w:color="auto" w:fill="auto"/>
            <w:vAlign w:val="center"/>
          </w:tcPr>
          <w:p>
            <w:pPr>
              <w:pStyle w:val="Style13"/>
              <w:keepNext w:val="0"/>
              <w:keepLines w:val="0"/>
              <w:widowControl w:val="0"/>
              <w:shd w:val="clear" w:color="auto" w:fill="auto"/>
              <w:tabs>
                <w:tab w:pos="2006"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tab/>
              <w:t>ilość</w:t>
            </w:r>
          </w:p>
        </w:tc>
        <w:tc>
          <w:tcPr>
            <w:tcBorders/>
            <w:shd w:val="clear" w:color="auto" w:fill="auto"/>
            <w:vAlign w:val="center"/>
          </w:tcPr>
          <w:p>
            <w:pPr>
              <w:pStyle w:val="Style13"/>
              <w:keepNext w:val="0"/>
              <w:keepLines w:val="0"/>
              <w:widowControl w:val="0"/>
              <w:shd w:val="clear" w:color="auto" w:fill="auto"/>
              <w:tabs>
                <w:tab w:pos="1555"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tab/>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4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tabs>
                <w:tab w:pos="1162" w:val="left"/>
              </w:tabs>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tab/>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2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3"/>
              <w:keepNext w:val="0"/>
              <w:keepLines w:val="0"/>
              <w:widowControl w:val="0"/>
              <w:shd w:val="clear" w:color="auto" w:fill="auto"/>
              <w:tabs>
                <w:tab w:pos="1978"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tab/>
              <w:t>0</w:t>
            </w:r>
          </w:p>
        </w:tc>
        <w:tc>
          <w:tcPr>
            <w:tcBorders/>
            <w:shd w:val="clear" w:color="auto" w:fill="auto"/>
            <w:vAlign w:val="center"/>
          </w:tcPr>
          <w:p>
            <w:pPr>
              <w:pStyle w:val="Style13"/>
              <w:keepNext w:val="0"/>
              <w:keepLines w:val="0"/>
              <w:widowControl w:val="0"/>
              <w:shd w:val="clear" w:color="auto" w:fill="auto"/>
              <w:tabs>
                <w:tab w:pos="1156" w:val="left"/>
              </w:tabs>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720" w:hRule="exact"/>
        </w:trPr>
        <w:tc>
          <w:tcPr>
            <w:gridSpan w:val="2"/>
            <w:tcBorders/>
            <w:shd w:val="clear" w:color="auto" w:fill="auto"/>
            <w:vAlign w:val="center"/>
          </w:tcPr>
          <w:p>
            <w:pPr>
              <w:pStyle w:val="Style13"/>
              <w:keepNext w:val="0"/>
              <w:keepLines w:val="0"/>
              <w:widowControl w:val="0"/>
              <w:shd w:val="clear" w:color="auto" w:fill="auto"/>
              <w:tabs>
                <w:tab w:pos="1987"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tab/>
              <w:t>0</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center"/>
          </w:tcPr>
          <w:p>
            <w:pPr>
              <w:pStyle w:val="Style13"/>
              <w:keepNext w:val="0"/>
              <w:keepLines w:val="0"/>
              <w:widowControl w:val="0"/>
              <w:shd w:val="clear" w:color="auto" w:fill="auto"/>
              <w:tabs>
                <w:tab w:pos="1161" w:val="left"/>
              </w:tabs>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nieoddanych</w:t>
            </w:r>
          </w:p>
          <w:p>
            <w:pPr>
              <w:pStyle w:val="Style13"/>
              <w:keepNext w:val="0"/>
              <w:keepLines w:val="0"/>
              <w:widowControl w:val="0"/>
              <w:shd w:val="clear" w:color="auto" w:fill="auto"/>
              <w:bidi w:val="0"/>
              <w:spacing w:before="0" w:after="0" w:line="240" w:lineRule="auto"/>
              <w:ind w:left="11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61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8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5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bl>
    <w:p>
      <w:pPr>
        <w:pStyle w:val="Style10"/>
        <w:keepNext w:val="0"/>
        <w:keepLines w:val="0"/>
        <w:widowControl w:val="0"/>
        <w:shd w:val="clear" w:color="auto" w:fill="auto"/>
        <w:bidi w:val="0"/>
        <w:spacing w:before="0" w:after="0" w:line="240" w:lineRule="auto"/>
        <w:ind w:left="0" w:right="0" w:firstLine="0"/>
        <w:jc w:val="left"/>
      </w:pPr>
      <w:r>
        <w:rPr>
          <w:b/>
          <w:bCs/>
          <w:i/>
          <w:iCs/>
          <w:color w:val="000000"/>
          <w:spacing w:val="0"/>
          <w:w w:val="100"/>
          <w:position w:val="0"/>
          <w:sz w:val="24"/>
          <w:szCs w:val="24"/>
          <w:shd w:val="clear" w:color="auto" w:fill="auto"/>
          <w:lang w:val="pl-PL" w:eastAsia="pl-PL" w:bidi="pl-PL"/>
        </w:rPr>
        <w:t>Rada podjęła uchwałę nr 1296/LXXV/24</w:t>
      </w:r>
      <w:r>
        <w:rPr>
          <w:color w:val="000000"/>
          <w:spacing w:val="0"/>
          <w:w w:val="100"/>
          <w:position w:val="0"/>
          <w:sz w:val="24"/>
          <w:szCs w:val="24"/>
          <w:shd w:val="clear" w:color="auto" w:fill="auto"/>
          <w:lang w:val="pl-PL" w:eastAsia="pl-PL" w:bidi="pl-PL"/>
        </w:rPr>
        <w:t xml:space="preserve"> w sprawie ustalenia wysokości opłat za korzystanie z wychowania przedszkolnego uczniów objętych wychowaniem</w:t>
      </w:r>
    </w:p>
    <w:p>
      <w:pPr>
        <w:pStyle w:val="Style6"/>
        <w:keepNext w:val="0"/>
        <w:keepLines w:val="0"/>
        <w:widowControl w:val="0"/>
        <w:shd w:val="clear" w:color="auto" w:fill="auto"/>
        <w:bidi w:val="0"/>
        <w:spacing w:before="0" w:after="140" w:line="240" w:lineRule="auto"/>
        <w:ind w:left="0" w:right="0" w:firstLine="0"/>
        <w:jc w:val="left"/>
        <w:rPr>
          <w:sz w:val="22"/>
          <w:szCs w:val="22"/>
        </w:rPr>
      </w:pPr>
      <w:r>
        <w:rPr>
          <w:color w:val="000000"/>
          <w:spacing w:val="0"/>
          <w:w w:val="100"/>
          <w:position w:val="0"/>
          <w:sz w:val="24"/>
          <w:szCs w:val="24"/>
          <w:shd w:val="clear" w:color="auto" w:fill="auto"/>
          <w:lang w:val="pl-PL" w:eastAsia="pl-PL" w:bidi="pl-PL"/>
        </w:rPr>
        <w:t xml:space="preserve">przedszkolnym w przedszkolach i oddziałach przedszkolnych w szkołach podstawowych, dla których Gmina Węgliniec jest organem prowadzącym. </w:t>
      </w:r>
      <w:r>
        <w:rPr>
          <w:i/>
          <w:iCs/>
          <w:color w:val="000000"/>
          <w:spacing w:val="0"/>
          <w:w w:val="100"/>
          <w:position w:val="0"/>
          <w:sz w:val="24"/>
          <w:szCs w:val="24"/>
          <w:shd w:val="clear" w:color="auto" w:fill="auto"/>
          <w:lang w:val="pl-PL" w:eastAsia="pl-PL" w:bidi="pl-PL"/>
        </w:rPr>
        <w:t>(niniejsza uchwała stanowi zał. nr 11)</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35"/>
        <w:keepNext/>
        <w:keepLines/>
        <w:widowControl w:val="0"/>
        <w:numPr>
          <w:ilvl w:val="0"/>
          <w:numId w:val="1"/>
        </w:numPr>
        <w:shd w:val="clear" w:color="auto" w:fill="auto"/>
        <w:tabs>
          <w:tab w:pos="308" w:val="left"/>
        </w:tabs>
        <w:bidi w:val="0"/>
        <w:spacing w:before="0" w:line="240" w:lineRule="auto"/>
        <w:ind w:left="0" w:right="0" w:firstLine="0"/>
        <w:jc w:val="left"/>
      </w:pPr>
      <w:bookmarkStart w:id="6" w:name="bookmark6"/>
      <w:r>
        <w:rPr>
          <w:color w:val="000000"/>
          <w:spacing w:val="0"/>
          <w:w w:val="100"/>
          <w:position w:val="0"/>
          <w:sz w:val="24"/>
          <w:szCs w:val="24"/>
          <w:shd w:val="clear" w:color="auto" w:fill="auto"/>
          <w:lang w:val="pl-PL" w:eastAsia="pl-PL" w:bidi="pl-PL"/>
        </w:rPr>
        <w:t>w sprawie przyjęcia „Programu opieki nad zwierzętami bezdomnymi oraz zapobiegania bezdomności zwierząt na terenie Gminy Węgliniec w 2024 roku”.</w:t>
      </w:r>
      <w:bookmarkEnd w:id="6"/>
    </w:p>
    <w:p>
      <w:pPr>
        <w:pStyle w:val="Style6"/>
        <w:keepNext w:val="0"/>
        <w:keepLines w:val="0"/>
        <w:widowControl w:val="0"/>
        <w:shd w:val="clear" w:color="auto" w:fill="auto"/>
        <w:bidi w:val="0"/>
        <w:spacing w:before="0" w:line="240" w:lineRule="auto"/>
        <w:ind w:left="0" w:right="0" w:firstLine="340"/>
        <w:jc w:val="left"/>
      </w:pPr>
      <w:r>
        <w:rPr>
          <w:color w:val="000000"/>
          <w:spacing w:val="0"/>
          <w:w w:val="100"/>
          <w:position w:val="0"/>
          <w:sz w:val="24"/>
          <w:szCs w:val="24"/>
          <w:shd w:val="clear" w:color="auto" w:fill="auto"/>
          <w:lang w:val="pl-PL" w:eastAsia="pl-PL" w:bidi="pl-PL"/>
        </w:rPr>
        <w:t>Burmistrz podkreślił że, gmina Węgliniec ma bardzo duży udział w działaniach związanych z ochroną zwierząt, zabezpieczeniem zwierząt które są pozbawione opieki lub ranne zwierzęta. Przekazujemy środki finansowe do schroniska które znajduję się na terenie naszej gminy ale też mamy różnego rodzaju środki na dokarmianie oraz sterylizacje, na działania które dotyczą padłych zwierząt, rannych ,na działanie na przetrzymywanie dopóki nie znajdziemy właściciela, więc te środki zawarte w naszym budżecie. Dyskusji nie podjęto i Radni przystąpili do głosowania.</w:t>
      </w:r>
    </w:p>
    <w:tbl>
      <w:tblPr>
        <w:tblOverlap w:val="never"/>
        <w:jc w:val="center"/>
        <w:tblLayout w:type="fixed"/>
      </w:tblPr>
      <w:tblGrid>
        <w:gridCol w:w="1819"/>
        <w:gridCol w:w="6691"/>
      </w:tblGrid>
      <w:tr>
        <w:trPr>
          <w:trHeight w:val="1138" w:hRule="exact"/>
        </w:trPr>
        <w:tc>
          <w:tcPr>
            <w:tcBorders>
              <w:top w:val="single" w:sz="4"/>
              <w:left w:val="single" w:sz="4"/>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48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przyjęcia „Programu opieki nad zwierzętami bezdomnymi oraz zapobiegania bezdomności zwierząt na terenie Gminy Węgliniec w 2024 roku”.</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66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21 marca 2024 r.</w:t>
      </w:r>
    </w:p>
    <w:p>
      <w:pPr>
        <w:pStyle w:val="Style2"/>
        <w:keepNext w:val="0"/>
        <w:keepLines w:val="0"/>
        <w:widowControl w:val="0"/>
        <w:shd w:val="clear" w:color="auto" w:fill="auto"/>
        <w:tabs>
          <w:tab w:pos="1664"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24"/>
        <w:keepNext w:val="0"/>
        <w:keepLines w:val="0"/>
        <w:widowControl w:val="0"/>
        <w:shd w:val="clear" w:color="auto" w:fill="auto"/>
        <w:bidi w:val="0"/>
        <w:spacing w:before="0" w:line="240" w:lineRule="auto"/>
        <w:ind w:left="0" w:right="0" w:firstLine="22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33"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p>
      <w:pPr>
        <w:widowControl w:val="0"/>
        <w:spacing w:after="359" w:line="1" w:lineRule="exact"/>
      </w:pPr>
    </w:p>
    <w:p>
      <w:pPr>
        <w:widowControl w:val="0"/>
        <w:spacing w:line="1" w:lineRule="exact"/>
      </w:pPr>
    </w:p>
    <w:tbl>
      <w:tblPr>
        <w:tblOverlap w:val="never"/>
        <w:jc w:val="left"/>
        <w:tblLayout w:type="fixed"/>
      </w:tblPr>
      <w:tblGrid>
        <w:gridCol w:w="470"/>
        <w:gridCol w:w="2251"/>
        <w:gridCol w:w="2640"/>
        <w:gridCol w:w="1315"/>
      </w:tblGrid>
      <w:tr>
        <w:trPr>
          <w:trHeight w:val="379"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413"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720"/>
              <w:jc w:val="both"/>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line="1" w:lineRule="exact"/>
      </w:pPr>
      <w:r>
        <w:br w:type="page"/>
      </w:r>
    </w:p>
    <w:tbl>
      <w:tblPr>
        <w:tblOverlap w:val="never"/>
        <w:jc w:val="center"/>
        <w:tblLayout w:type="fixed"/>
      </w:tblPr>
      <w:tblGrid>
        <w:gridCol w:w="542"/>
        <w:gridCol w:w="2160"/>
        <w:gridCol w:w="2707"/>
        <w:gridCol w:w="3101"/>
      </w:tblGrid>
      <w:tr>
        <w:trPr>
          <w:trHeight w:val="55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139" w:line="1" w:lineRule="exact"/>
      </w:pPr>
    </w:p>
    <w:p>
      <w:pPr>
        <w:pStyle w:val="Style6"/>
        <w:keepNext w:val="0"/>
        <w:keepLines w:val="0"/>
        <w:widowControl w:val="0"/>
        <w:shd w:val="clear" w:color="auto" w:fill="auto"/>
        <w:bidi w:val="0"/>
        <w:spacing w:before="0" w:after="14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1297/LXXV/24</w:t>
      </w:r>
      <w:r>
        <w:rPr>
          <w:color w:val="000000"/>
          <w:spacing w:val="0"/>
          <w:w w:val="100"/>
          <w:position w:val="0"/>
          <w:sz w:val="24"/>
          <w:szCs w:val="24"/>
          <w:shd w:val="clear" w:color="auto" w:fill="auto"/>
          <w:lang w:val="pl-PL" w:eastAsia="pl-PL" w:bidi="pl-PL"/>
        </w:rPr>
        <w:t xml:space="preserve"> w sprawie przyjęcia „Programu opieki nad zwierzętami bezdomnymi oraz zapobiegania bezdomności zwierząt na terenie Gminy Węgliniec w 2024 roku”. </w:t>
      </w:r>
      <w:r>
        <w:rPr>
          <w:i/>
          <w:iCs/>
          <w:color w:val="000000"/>
          <w:spacing w:val="0"/>
          <w:w w:val="100"/>
          <w:position w:val="0"/>
          <w:sz w:val="24"/>
          <w:szCs w:val="24"/>
          <w:shd w:val="clear" w:color="auto" w:fill="auto"/>
          <w:lang w:val="pl-PL" w:eastAsia="pl-PL" w:bidi="pl-PL"/>
        </w:rPr>
        <w:t>(niniejsza uchwała stanowi zał. nr 12)</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35"/>
        <w:keepNext/>
        <w:keepLines/>
        <w:widowControl w:val="0"/>
        <w:numPr>
          <w:ilvl w:val="0"/>
          <w:numId w:val="1"/>
        </w:numPr>
        <w:shd w:val="clear" w:color="auto" w:fill="auto"/>
        <w:tabs>
          <w:tab w:pos="333" w:val="left"/>
        </w:tabs>
        <w:bidi w:val="0"/>
        <w:spacing w:before="0" w:line="240" w:lineRule="auto"/>
        <w:ind w:left="0" w:right="0" w:firstLine="0"/>
        <w:jc w:val="left"/>
      </w:pPr>
      <w:bookmarkStart w:id="8" w:name="bookmark8"/>
      <w:r>
        <w:rPr>
          <w:color w:val="000000"/>
          <w:spacing w:val="0"/>
          <w:w w:val="100"/>
          <w:position w:val="0"/>
          <w:sz w:val="24"/>
          <w:szCs w:val="24"/>
          <w:shd w:val="clear" w:color="auto" w:fill="auto"/>
          <w:lang w:val="pl-PL" w:eastAsia="pl-PL" w:bidi="pl-PL"/>
        </w:rPr>
        <w:t>w sprawie wykazu kąpielisk na rok 2024 na terenie gminy Węgliniec oraz określenia sezonu kąpielowego.</w:t>
      </w:r>
      <w:bookmarkEnd w:id="8"/>
    </w:p>
    <w:p>
      <w:pPr>
        <w:pStyle w:val="Style6"/>
        <w:keepNext w:val="0"/>
        <w:keepLines w:val="0"/>
        <w:widowControl w:val="0"/>
        <w:shd w:val="clear" w:color="auto" w:fill="auto"/>
        <w:bidi w:val="0"/>
        <w:spacing w:before="0" w:after="180" w:line="240" w:lineRule="auto"/>
        <w:ind w:left="0" w:right="0" w:firstLine="0"/>
        <w:jc w:val="left"/>
      </w:pPr>
      <w:r>
        <w:rPr>
          <w:color w:val="000000"/>
          <w:spacing w:val="0"/>
          <w:w w:val="100"/>
          <w:position w:val="0"/>
          <w:sz w:val="24"/>
          <w:szCs w:val="24"/>
          <w:shd w:val="clear" w:color="auto" w:fill="auto"/>
          <w:lang w:val="pl-PL" w:eastAsia="pl-PL" w:bidi="pl-PL"/>
        </w:rPr>
        <w:t>Dyskusji nie podjęto, komisje stałe Rady Miejskiej Węglińca po dyskusji na wspólnym posiedzeniu zaopiniowały pozytywnie projekt uchwały więc Radni przystąpili do głosowania.</w:t>
      </w:r>
    </w:p>
    <w:tbl>
      <w:tblPr>
        <w:tblOverlap w:val="never"/>
        <w:jc w:val="center"/>
        <w:tblLayout w:type="fixed"/>
      </w:tblPr>
      <w:tblGrid>
        <w:gridCol w:w="1824"/>
        <w:gridCol w:w="6686"/>
      </w:tblGrid>
      <w:tr>
        <w:trPr>
          <w:trHeight w:val="845" w:hRule="exact"/>
        </w:trPr>
        <w:tc>
          <w:tcPr>
            <w:tcBorders>
              <w:top w:val="single" w:sz="4"/>
              <w:left w:val="single" w:sz="4"/>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48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wykazu kąpielisk na rok 2024 na terenie gminy Węgliniec oraz określenia sezonu kąpielowego.</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66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21 marca 2024 r.</w:t>
      </w:r>
    </w:p>
    <w:p>
      <w:pPr>
        <w:pStyle w:val="Style2"/>
        <w:keepNext w:val="0"/>
        <w:keepLines w:val="0"/>
        <w:widowControl w:val="0"/>
        <w:shd w:val="clear" w:color="auto" w:fill="auto"/>
        <w:tabs>
          <w:tab w:pos="1664"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24"/>
        <w:keepNext w:val="0"/>
        <w:keepLines w:val="0"/>
        <w:widowControl w:val="0"/>
        <w:shd w:val="clear" w:color="auto" w:fill="auto"/>
        <w:bidi w:val="0"/>
        <w:spacing w:before="0" w:after="240" w:line="240" w:lineRule="auto"/>
        <w:ind w:left="0" w:right="0" w:firstLine="240"/>
        <w:jc w:val="left"/>
      </w:pPr>
      <w:r>
        <w:rPr>
          <w:color w:val="000000"/>
          <w:spacing w:val="0"/>
          <w:w w:val="100"/>
          <w:position w:val="0"/>
          <w:shd w:val="clear" w:color="auto" w:fill="auto"/>
          <w:lang w:val="pl-PL" w:eastAsia="pl-PL" w:bidi="pl-PL"/>
        </w:rPr>
        <w:t>Podsumowanie</w:t>
      </w:r>
    </w:p>
    <w:p>
      <w:pPr>
        <w:widowControl w:val="0"/>
        <w:spacing w:line="1" w:lineRule="exact"/>
      </w:pPr>
      <w:r>
        <mc:AlternateContent>
          <mc:Choice Requires="wps">
            <w:drawing>
              <wp:anchor distT="139700" distB="0" distL="0" distR="0" simplePos="0" relativeHeight="125829396" behindDoc="0" locked="0" layoutInCell="1" allowOverlap="1">
                <wp:simplePos x="0" y="0"/>
                <wp:positionH relativeFrom="page">
                  <wp:posOffset>1586230</wp:posOffset>
                </wp:positionH>
                <wp:positionV relativeFrom="paragraph">
                  <wp:posOffset>139700</wp:posOffset>
                </wp:positionV>
                <wp:extent cx="307975" cy="152400"/>
                <wp:wrapTopAndBottom/>
                <wp:docPr id="19" name="Shape 19"/>
                <a:graphic xmlns:a="http://schemas.openxmlformats.org/drawingml/2006/main">
                  <a:graphicData uri="http://schemas.microsoft.com/office/word/2010/wordprocessingShape">
                    <wps:wsp>
                      <wps:cNvSpPr txBox="1"/>
                      <wps:spPr>
                        <a:xfrm>
                          <a:ext cx="307975" cy="15240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status</w:t>
                            </w:r>
                          </w:p>
                        </w:txbxContent>
                      </wps:txbx>
                      <wps:bodyPr wrap="none" lIns="0" tIns="0" rIns="0" bIns="0">
                        <a:noAutoFit/>
                      </wps:bodyPr>
                    </wps:wsp>
                  </a:graphicData>
                </a:graphic>
              </wp:anchor>
            </w:drawing>
          </mc:Choice>
          <mc:Fallback>
            <w:pict>
              <v:shape id="_x0000_s1045" type="#_x0000_t202" style="position:absolute;margin-left:124.90000000000001pt;margin-top:11.pt;width:24.25pt;height:12.pt;z-index:-125829357;mso-wrap-distance-left:0;mso-wrap-distance-top:11.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status</w:t>
                      </w:r>
                    </w:p>
                  </w:txbxContent>
                </v:textbox>
                <w10:wrap type="topAndBottom" anchorx="page"/>
              </v:shape>
            </w:pict>
          </mc:Fallback>
        </mc:AlternateContent>
      </w:r>
      <w:r>
        <mc:AlternateContent>
          <mc:Choice Requires="wps">
            <w:drawing>
              <wp:anchor distT="139700" distB="0" distL="0" distR="0" simplePos="0" relativeHeight="125829398" behindDoc="0" locked="0" layoutInCell="1" allowOverlap="1">
                <wp:simplePos x="0" y="0"/>
                <wp:positionH relativeFrom="page">
                  <wp:posOffset>2482215</wp:posOffset>
                </wp:positionH>
                <wp:positionV relativeFrom="paragraph">
                  <wp:posOffset>139700</wp:posOffset>
                </wp:positionV>
                <wp:extent cx="228600" cy="152400"/>
                <wp:wrapTopAndBottom/>
                <wp:docPr id="21" name="Shape 21"/>
                <a:graphic xmlns:a="http://schemas.openxmlformats.org/drawingml/2006/main">
                  <a:graphicData uri="http://schemas.microsoft.com/office/word/2010/wordprocessingShape">
                    <wps:wsp>
                      <wps:cNvSpPr txBox="1"/>
                      <wps:spPr>
                        <a:xfrm>
                          <a:ext cx="228600" cy="15240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ilość</w:t>
                            </w:r>
                          </w:p>
                        </w:txbxContent>
                      </wps:txbx>
                      <wps:bodyPr wrap="none" lIns="0" tIns="0" rIns="0" bIns="0">
                        <a:noAutoFit/>
                      </wps:bodyPr>
                    </wps:wsp>
                  </a:graphicData>
                </a:graphic>
              </wp:anchor>
            </w:drawing>
          </mc:Choice>
          <mc:Fallback>
            <w:pict>
              <v:shape id="_x0000_s1047" type="#_x0000_t202" style="position:absolute;margin-left:195.45000000000002pt;margin-top:11.pt;width:18.pt;height:12.pt;z-index:-125829355;mso-wrap-distance-left:0;mso-wrap-distance-top:11.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ilość</w:t>
                      </w:r>
                    </w:p>
                  </w:txbxContent>
                </v:textbox>
                <w10:wrap type="topAndBottom" anchorx="page"/>
              </v:shape>
            </w:pict>
          </mc:Fallback>
        </mc:AlternateContent>
      </w:r>
      <w:r>
        <mc:AlternateContent>
          <mc:Choice Requires="wps">
            <w:drawing>
              <wp:anchor distT="139700" distB="0" distL="0" distR="0" simplePos="0" relativeHeight="125829400" behindDoc="0" locked="0" layoutInCell="1" allowOverlap="1">
                <wp:simplePos x="0" y="0"/>
                <wp:positionH relativeFrom="page">
                  <wp:posOffset>3253740</wp:posOffset>
                </wp:positionH>
                <wp:positionV relativeFrom="paragraph">
                  <wp:posOffset>139700</wp:posOffset>
                </wp:positionV>
                <wp:extent cx="387350" cy="152400"/>
                <wp:wrapTopAndBottom/>
                <wp:docPr id="23" name="Shape 23"/>
                <a:graphic xmlns:a="http://schemas.openxmlformats.org/drawingml/2006/main">
                  <a:graphicData uri="http://schemas.microsoft.com/office/word/2010/wordprocessingShape">
                    <wps:wsp>
                      <wps:cNvSpPr txBox="1"/>
                      <wps:spPr>
                        <a:xfrm>
                          <a:ext cx="387350" cy="15240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procent</w:t>
                            </w:r>
                          </w:p>
                        </w:txbxContent>
                      </wps:txbx>
                      <wps:bodyPr wrap="none" lIns="0" tIns="0" rIns="0" bIns="0">
                        <a:noAutoFit/>
                      </wps:bodyPr>
                    </wps:wsp>
                  </a:graphicData>
                </a:graphic>
              </wp:anchor>
            </w:drawing>
          </mc:Choice>
          <mc:Fallback>
            <w:pict>
              <v:shape id="_x0000_s1049" type="#_x0000_t202" style="position:absolute;margin-left:256.19999999999999pt;margin-top:11.pt;width:30.5pt;height:12.pt;z-index:-125829353;mso-wrap-distance-left:0;mso-wrap-distance-top:11.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procent</w:t>
                      </w:r>
                    </w:p>
                  </w:txbxContent>
                </v:textbox>
                <w10:wrap type="topAndBottom" anchorx="page"/>
              </v:shape>
            </w:pict>
          </mc:Fallback>
        </mc:AlternateContent>
      </w:r>
      <w:r>
        <mc:AlternateContent>
          <mc:Choice Requires="wps">
            <w:drawing>
              <wp:anchor distT="139700" distB="0" distL="0" distR="0" simplePos="0" relativeHeight="125829402" behindDoc="0" locked="0" layoutInCell="1" allowOverlap="1">
                <wp:simplePos x="0" y="0"/>
                <wp:positionH relativeFrom="page">
                  <wp:posOffset>4244340</wp:posOffset>
                </wp:positionH>
                <wp:positionV relativeFrom="paragraph">
                  <wp:posOffset>139700</wp:posOffset>
                </wp:positionV>
                <wp:extent cx="307975" cy="152400"/>
                <wp:wrapTopAndBottom/>
                <wp:docPr id="25" name="Shape 25"/>
                <a:graphic xmlns:a="http://schemas.openxmlformats.org/drawingml/2006/main">
                  <a:graphicData uri="http://schemas.microsoft.com/office/word/2010/wordprocessingShape">
                    <wps:wsp>
                      <wps:cNvSpPr txBox="1"/>
                      <wps:spPr>
                        <a:xfrm>
                          <a:ext cx="307975" cy="15240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status</w:t>
                            </w:r>
                          </w:p>
                        </w:txbxContent>
                      </wps:txbx>
                      <wps:bodyPr wrap="none" lIns="0" tIns="0" rIns="0" bIns="0">
                        <a:noAutoFit/>
                      </wps:bodyPr>
                    </wps:wsp>
                  </a:graphicData>
                </a:graphic>
              </wp:anchor>
            </w:drawing>
          </mc:Choice>
          <mc:Fallback>
            <w:pict>
              <v:shape id="_x0000_s1051" type="#_x0000_t202" style="position:absolute;margin-left:334.19999999999999pt;margin-top:11.pt;width:24.25pt;height:12.pt;z-index:-125829351;mso-wrap-distance-left:0;mso-wrap-distance-top:11.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status</w:t>
                      </w:r>
                    </w:p>
                  </w:txbxContent>
                </v:textbox>
                <w10:wrap type="topAndBottom" anchorx="page"/>
              </v:shape>
            </w:pict>
          </mc:Fallback>
        </mc:AlternateContent>
      </w:r>
      <w:r>
        <mc:AlternateContent>
          <mc:Choice Requires="wps">
            <w:drawing>
              <wp:anchor distT="139700" distB="0" distL="0" distR="0" simplePos="0" relativeHeight="125829404" behindDoc="0" locked="0" layoutInCell="1" allowOverlap="1">
                <wp:simplePos x="0" y="0"/>
                <wp:positionH relativeFrom="page">
                  <wp:posOffset>5219700</wp:posOffset>
                </wp:positionH>
                <wp:positionV relativeFrom="paragraph">
                  <wp:posOffset>139700</wp:posOffset>
                </wp:positionV>
                <wp:extent cx="228600" cy="152400"/>
                <wp:wrapTopAndBottom/>
                <wp:docPr id="27" name="Shape 27"/>
                <a:graphic xmlns:a="http://schemas.openxmlformats.org/drawingml/2006/main">
                  <a:graphicData uri="http://schemas.microsoft.com/office/word/2010/wordprocessingShape">
                    <wps:wsp>
                      <wps:cNvSpPr txBox="1"/>
                      <wps:spPr>
                        <a:xfrm>
                          <a:ext cx="228600" cy="15240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ilość</w:t>
                            </w:r>
                          </w:p>
                        </w:txbxContent>
                      </wps:txbx>
                      <wps:bodyPr wrap="none" lIns="0" tIns="0" rIns="0" bIns="0">
                        <a:noAutoFit/>
                      </wps:bodyPr>
                    </wps:wsp>
                  </a:graphicData>
                </a:graphic>
              </wp:anchor>
            </w:drawing>
          </mc:Choice>
          <mc:Fallback>
            <w:pict>
              <v:shape id="_x0000_s1053" type="#_x0000_t202" style="position:absolute;margin-left:411.pt;margin-top:11.pt;width:18.pt;height:12.pt;z-index:-125829349;mso-wrap-distance-left:0;mso-wrap-distance-top:11.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ilość</w:t>
                      </w:r>
                    </w:p>
                  </w:txbxContent>
                </v:textbox>
                <w10:wrap type="topAndBottom" anchorx="page"/>
              </v:shape>
            </w:pict>
          </mc:Fallback>
        </mc:AlternateContent>
      </w:r>
      <w:r>
        <mc:AlternateContent>
          <mc:Choice Requires="wps">
            <w:drawing>
              <wp:anchor distT="139700" distB="0" distL="0" distR="0" simplePos="0" relativeHeight="125829406" behindDoc="0" locked="0" layoutInCell="1" allowOverlap="1">
                <wp:simplePos x="0" y="0"/>
                <wp:positionH relativeFrom="page">
                  <wp:posOffset>5990590</wp:posOffset>
                </wp:positionH>
                <wp:positionV relativeFrom="paragraph">
                  <wp:posOffset>139700</wp:posOffset>
                </wp:positionV>
                <wp:extent cx="387350" cy="152400"/>
                <wp:wrapTopAndBottom/>
                <wp:docPr id="29" name="Shape 29"/>
                <a:graphic xmlns:a="http://schemas.openxmlformats.org/drawingml/2006/main">
                  <a:graphicData uri="http://schemas.microsoft.com/office/word/2010/wordprocessingShape">
                    <wps:wsp>
                      <wps:cNvSpPr txBox="1"/>
                      <wps:spPr>
                        <a:xfrm>
                          <a:ext cx="387350" cy="15240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procent</w:t>
                            </w:r>
                          </w:p>
                        </w:txbxContent>
                      </wps:txbx>
                      <wps:bodyPr wrap="none" lIns="0" tIns="0" rIns="0" bIns="0">
                        <a:noAutoFit/>
                      </wps:bodyPr>
                    </wps:wsp>
                  </a:graphicData>
                </a:graphic>
              </wp:anchor>
            </w:drawing>
          </mc:Choice>
          <mc:Fallback>
            <w:pict>
              <v:shape id="_x0000_s1055" type="#_x0000_t202" style="position:absolute;margin-left:471.69999999999999pt;margin-top:11.pt;width:30.5pt;height:12.pt;z-index:-125829347;mso-wrap-distance-left:0;mso-wrap-distance-top:11.pt;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procent</w:t>
                      </w:r>
                    </w:p>
                  </w:txbxContent>
                </v:textbox>
                <w10:wrap type="topAndBottom" anchorx="page"/>
              </v:shape>
            </w:pict>
          </mc:Fallback>
        </mc:AlternateContent>
      </w:r>
      <w:r>
        <w:br w:type="page"/>
      </w:r>
    </w:p>
    <w:tbl>
      <w:tblPr>
        <w:tblOverlap w:val="never"/>
        <w:jc w:val="center"/>
        <w:tblLayout w:type="fixed"/>
      </w:tblPr>
      <w:tblGrid>
        <w:gridCol w:w="1512"/>
        <w:gridCol w:w="1262"/>
        <w:gridCol w:w="1416"/>
        <w:gridCol w:w="1632"/>
        <w:gridCol w:w="1282"/>
        <w:gridCol w:w="1406"/>
      </w:tblGrid>
      <w:tr>
        <w:trPr>
          <w:trHeight w:val="480"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 xml:space="preserve">100 </w:t>
            </w:r>
            <w:r>
              <w:rPr>
                <w:rFonts w:ascii="Calibri" w:eastAsia="Calibri" w:hAnsi="Calibri" w:cs="Calibri"/>
                <w:i/>
                <w:iCs/>
                <w:color w:val="000000"/>
                <w:spacing w:val="0"/>
                <w:w w:val="100"/>
                <w:position w:val="0"/>
                <w:sz w:val="18"/>
                <w:szCs w:val="18"/>
                <w:shd w:val="clear" w:color="auto" w:fill="auto"/>
                <w:lang w:val="pl-PL" w:eastAsia="pl-PL" w:bidi="pl-PL"/>
              </w:rPr>
              <w:t>%</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right w:val="single" w:sz="4"/>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p>
      <w:pPr>
        <w:widowControl w:val="0"/>
        <w:spacing w:after="359" w:line="1" w:lineRule="exact"/>
      </w:pPr>
    </w:p>
    <w:p>
      <w:pPr>
        <w:widowControl w:val="0"/>
        <w:spacing w:line="1" w:lineRule="exact"/>
      </w:pPr>
    </w:p>
    <w:tbl>
      <w:tblPr>
        <w:tblOverlap w:val="never"/>
        <w:jc w:val="left"/>
        <w:tblLayout w:type="fixed"/>
      </w:tblPr>
      <w:tblGrid>
        <w:gridCol w:w="461"/>
        <w:gridCol w:w="2256"/>
        <w:gridCol w:w="2640"/>
        <w:gridCol w:w="1939"/>
      </w:tblGrid>
      <w:tr>
        <w:trPr>
          <w:trHeight w:val="384"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413"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259" w:line="1" w:lineRule="exact"/>
      </w:pPr>
    </w:p>
    <w:p>
      <w:pPr>
        <w:pStyle w:val="Style6"/>
        <w:keepNext w:val="0"/>
        <w:keepLines w:val="0"/>
        <w:widowControl w:val="0"/>
        <w:shd w:val="clear" w:color="auto" w:fill="auto"/>
        <w:bidi w:val="0"/>
        <w:spacing w:before="0" w:after="80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1298/LXXV/24</w:t>
      </w:r>
      <w:r>
        <w:rPr>
          <w:color w:val="000000"/>
          <w:spacing w:val="0"/>
          <w:w w:val="100"/>
          <w:position w:val="0"/>
          <w:sz w:val="24"/>
          <w:szCs w:val="24"/>
          <w:shd w:val="clear" w:color="auto" w:fill="auto"/>
          <w:lang w:val="pl-PL" w:eastAsia="pl-PL" w:bidi="pl-PL"/>
        </w:rPr>
        <w:t xml:space="preserve"> w sprawie wykazu kąpielisk na rok 2024 na terenie gminy Węgliniec oraz określenia sezonu kąpielowego. </w:t>
      </w:r>
      <w:r>
        <w:rPr>
          <w:i/>
          <w:iCs/>
          <w:color w:val="000000"/>
          <w:spacing w:val="0"/>
          <w:w w:val="100"/>
          <w:position w:val="0"/>
          <w:sz w:val="24"/>
          <w:szCs w:val="24"/>
          <w:shd w:val="clear" w:color="auto" w:fill="auto"/>
          <w:lang w:val="pl-PL" w:eastAsia="pl-PL" w:bidi="pl-PL"/>
        </w:rPr>
        <w:t>(niniejsza uchwała stanowi zał. nr 13)</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35"/>
        <w:keepNext/>
        <w:keepLines/>
        <w:widowControl w:val="0"/>
        <w:numPr>
          <w:ilvl w:val="0"/>
          <w:numId w:val="1"/>
        </w:numPr>
        <w:shd w:val="clear" w:color="auto" w:fill="auto"/>
        <w:tabs>
          <w:tab w:pos="304" w:val="left"/>
        </w:tabs>
        <w:bidi w:val="0"/>
        <w:spacing w:before="0" w:line="240" w:lineRule="auto"/>
        <w:ind w:left="0" w:right="0" w:firstLine="0"/>
        <w:jc w:val="left"/>
      </w:pPr>
      <w:bookmarkStart w:id="10" w:name="bookmark10"/>
      <w:r>
        <w:rPr>
          <w:color w:val="000000"/>
          <w:spacing w:val="0"/>
          <w:w w:val="100"/>
          <w:position w:val="0"/>
          <w:sz w:val="24"/>
          <w:szCs w:val="24"/>
          <w:shd w:val="clear" w:color="auto" w:fill="auto"/>
          <w:lang w:val="pl-PL" w:eastAsia="pl-PL" w:bidi="pl-PL"/>
        </w:rPr>
        <w:t>w sprawie przystąpienia do sporządzenia miejscowego planu zagospodarowania przestrzennego dla części obrębu geodezyjnego Czerwona Woda.</w:t>
      </w:r>
      <w:bookmarkEnd w:id="10"/>
    </w:p>
    <w:p>
      <w:pPr>
        <w:pStyle w:val="Style6"/>
        <w:keepNext w:val="0"/>
        <w:keepLines w:val="0"/>
        <w:widowControl w:val="0"/>
        <w:shd w:val="clear" w:color="auto" w:fill="auto"/>
        <w:bidi w:val="0"/>
        <w:spacing w:before="0" w:after="300" w:line="240" w:lineRule="auto"/>
        <w:ind w:left="0" w:right="0" w:firstLine="240"/>
        <w:jc w:val="left"/>
      </w:pPr>
      <w:r>
        <w:rPr>
          <w:color w:val="000000"/>
          <w:spacing w:val="0"/>
          <w:w w:val="100"/>
          <w:position w:val="0"/>
          <w:sz w:val="24"/>
          <w:szCs w:val="24"/>
          <w:shd w:val="clear" w:color="auto" w:fill="auto"/>
          <w:lang w:val="pl-PL" w:eastAsia="pl-PL" w:bidi="pl-PL"/>
        </w:rPr>
        <w:t>Burmistrz powiedział że, w związku z przyszłą inwestycją związanej z produkcją energii, ma to być farma fotowoltaiczna i ten plan zostanie sporządzony na mapie która</w:t>
      </w:r>
      <w:r>
        <w:br w:type="page"/>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spełnia wszystkie wymogi, kiedy będzie zrealizowana ta inwestycja to przyniesie dojść spore podatki do budżetu gminy. Zmieniamy plan zagospodarowania przestrzennego celem przystąpienia do tego projektu inwestycyjnego. Radni przystąpili do głosowania.</w:t>
      </w:r>
    </w:p>
    <w:tbl>
      <w:tblPr>
        <w:tblOverlap w:val="never"/>
        <w:jc w:val="center"/>
        <w:tblLayout w:type="fixed"/>
      </w:tblPr>
      <w:tblGrid>
        <w:gridCol w:w="2184"/>
        <w:gridCol w:w="6326"/>
      </w:tblGrid>
      <w:tr>
        <w:trPr>
          <w:trHeight w:val="974"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przystąpienia do sporządzenia miejscowego planu zagospodarowania przestrzennego dla części obrębu geodezyjnego Czerwona Woda.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398"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759" w:line="1" w:lineRule="exact"/>
      </w:pPr>
    </w:p>
    <w:p>
      <w:pPr>
        <w:pStyle w:val="Style2"/>
        <w:keepNext w:val="0"/>
        <w:keepLines w:val="0"/>
        <w:widowControl w:val="0"/>
        <w:shd w:val="clear" w:color="auto" w:fill="auto"/>
        <w:tabs>
          <w:tab w:pos="166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21 marca 2024 r.</w:t>
      </w:r>
    </w:p>
    <w:p>
      <w:pPr>
        <w:pStyle w:val="Style2"/>
        <w:keepNext w:val="0"/>
        <w:keepLines w:val="0"/>
        <w:widowControl w:val="0"/>
        <w:shd w:val="clear" w:color="auto" w:fill="auto"/>
        <w:tabs>
          <w:tab w:pos="1664"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39" w:line="1" w:lineRule="exact"/>
      </w:pPr>
    </w:p>
    <w:p>
      <w:pPr>
        <w:widowControl w:val="0"/>
        <w:spacing w:line="1" w:lineRule="exact"/>
      </w:pPr>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tbl>
      <w:tblPr>
        <w:tblOverlap w:val="never"/>
        <w:jc w:val="center"/>
        <w:tblLayout w:type="fixed"/>
      </w:tblPr>
      <w:tblGrid>
        <w:gridCol w:w="566"/>
        <w:gridCol w:w="2251"/>
        <w:gridCol w:w="2640"/>
        <w:gridCol w:w="3053"/>
      </w:tblGrid>
      <w:tr>
        <w:trPr>
          <w:trHeight w:val="55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line="1" w:lineRule="exact"/>
      </w:pPr>
      <w:r>
        <w:br w:type="page"/>
      </w:r>
    </w:p>
    <w:tbl>
      <w:tblPr>
        <w:tblOverlap w:val="never"/>
        <w:jc w:val="center"/>
        <w:tblLayout w:type="fixed"/>
      </w:tblPr>
      <w:tblGrid>
        <w:gridCol w:w="542"/>
        <w:gridCol w:w="2160"/>
        <w:gridCol w:w="2712"/>
        <w:gridCol w:w="3096"/>
      </w:tblGrid>
      <w:tr>
        <w:trPr>
          <w:trHeight w:val="552"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139" w:line="1" w:lineRule="exact"/>
      </w:pPr>
    </w:p>
    <w:p>
      <w:pPr>
        <w:pStyle w:val="Style6"/>
        <w:keepNext w:val="0"/>
        <w:keepLines w:val="0"/>
        <w:widowControl w:val="0"/>
        <w:shd w:val="clear" w:color="auto" w:fill="auto"/>
        <w:bidi w:val="0"/>
        <w:spacing w:before="0" w:after="14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1299/LXXV/24</w:t>
      </w:r>
      <w:r>
        <w:rPr>
          <w:color w:val="000000"/>
          <w:spacing w:val="0"/>
          <w:w w:val="100"/>
          <w:position w:val="0"/>
          <w:sz w:val="24"/>
          <w:szCs w:val="24"/>
          <w:shd w:val="clear" w:color="auto" w:fill="auto"/>
          <w:lang w:val="pl-PL" w:eastAsia="pl-PL" w:bidi="pl-PL"/>
        </w:rPr>
        <w:t xml:space="preserve"> . w sprawie przystąpienia do sporządzenia miejscowego planu zagospodarowania przestrzennego dla części obrębu geodezyjnego Czerwona Woda.</w:t>
      </w:r>
      <w:r>
        <w:rPr>
          <w:i/>
          <w:iCs/>
          <w:color w:val="000000"/>
          <w:spacing w:val="0"/>
          <w:w w:val="100"/>
          <w:position w:val="0"/>
          <w:sz w:val="24"/>
          <w:szCs w:val="24"/>
          <w:shd w:val="clear" w:color="auto" w:fill="auto"/>
          <w:lang w:val="pl-PL" w:eastAsia="pl-PL" w:bidi="pl-PL"/>
        </w:rPr>
        <w:t>(niniejsza uchwała stanowi zał. nr 14)</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35"/>
        <w:keepNext/>
        <w:keepLines/>
        <w:widowControl w:val="0"/>
        <w:numPr>
          <w:ilvl w:val="0"/>
          <w:numId w:val="1"/>
        </w:numPr>
        <w:shd w:val="clear" w:color="auto" w:fill="auto"/>
        <w:tabs>
          <w:tab w:pos="308" w:val="left"/>
        </w:tabs>
        <w:bidi w:val="0"/>
        <w:spacing w:before="0" w:line="240" w:lineRule="auto"/>
        <w:ind w:left="0" w:right="0" w:firstLine="0"/>
        <w:jc w:val="left"/>
      </w:pPr>
      <w:bookmarkStart w:id="12" w:name="bookmark12"/>
      <w:r>
        <w:rPr>
          <w:color w:val="000000"/>
          <w:spacing w:val="0"/>
          <w:w w:val="100"/>
          <w:position w:val="0"/>
          <w:sz w:val="24"/>
          <w:szCs w:val="24"/>
          <w:shd w:val="clear" w:color="auto" w:fill="auto"/>
          <w:lang w:val="pl-PL" w:eastAsia="pl-PL" w:bidi="pl-PL"/>
        </w:rPr>
        <w:t>w sprawie wyrażenia zgody na odstąpienie od obowiązku trybu przetargowego i zawarcie umowy dzierżawy.</w:t>
      </w:r>
      <w:bookmarkEnd w:id="12"/>
    </w:p>
    <w:p>
      <w:pPr>
        <w:pStyle w:val="Style6"/>
        <w:keepNext w:val="0"/>
        <w:keepLines w:val="0"/>
        <w:widowControl w:val="0"/>
        <w:shd w:val="clear" w:color="auto" w:fill="auto"/>
        <w:bidi w:val="0"/>
        <w:spacing w:before="0" w:line="240" w:lineRule="auto"/>
        <w:ind w:left="0" w:right="0" w:firstLine="260"/>
        <w:jc w:val="both"/>
      </w:pPr>
      <w:r>
        <w:rPr>
          <w:color w:val="000000"/>
          <w:spacing w:val="0"/>
          <w:w w:val="100"/>
          <w:position w:val="0"/>
          <w:sz w:val="24"/>
          <w:szCs w:val="24"/>
          <w:shd w:val="clear" w:color="auto" w:fill="auto"/>
          <w:lang w:val="pl-PL" w:eastAsia="pl-PL" w:bidi="pl-PL"/>
        </w:rPr>
        <w:t>Zaproszony na wspólne posiedzenie komisji Dyrektor ZUK w Węglińcu Pan Krzysztof Polewski przedstawił wszystkie trzy projektu uchwał które dotyczą wyrażenia zgody na odstąpienia trybu przetargowego i zawarcie umowy dzierżawy na 10 lat dla montażu urządzeń antenowych na prowadzenie usług telekomunikacyjnych dla części obiektu budowlanego wieży ciśnień przy ul. Partyzantów w Węglińcu. Komisja gospodarcza pozytywnie zaopiniowała trzy projekty uchwał . Dyskusji nie podjęto i Radni przystąpili do głosowania.</w:t>
      </w:r>
    </w:p>
    <w:tbl>
      <w:tblPr>
        <w:tblOverlap w:val="never"/>
        <w:jc w:val="center"/>
        <w:tblLayout w:type="fixed"/>
      </w:tblPr>
      <w:tblGrid>
        <w:gridCol w:w="1819"/>
        <w:gridCol w:w="6691"/>
      </w:tblGrid>
      <w:tr>
        <w:trPr>
          <w:trHeight w:val="845" w:hRule="exact"/>
        </w:trPr>
        <w:tc>
          <w:tcPr>
            <w:tcBorders>
              <w:top w:val="single" w:sz="4"/>
              <w:left w:val="single" w:sz="4"/>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48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wyrażenia zgody na odstąpienie od obowiązku trybu przetargowego i zawarcie umowy dzierżawy.</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38"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66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21 marca 2024 r.</w:t>
      </w:r>
    </w:p>
    <w:p>
      <w:pPr>
        <w:pStyle w:val="Style2"/>
        <w:keepNext w:val="0"/>
        <w:keepLines w:val="0"/>
        <w:widowControl w:val="0"/>
        <w:shd w:val="clear" w:color="auto" w:fill="auto"/>
        <w:tabs>
          <w:tab w:pos="1664"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33"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line="1" w:lineRule="exact"/>
      </w:pPr>
      <w:r>
        <w:br w:type="page"/>
      </w:r>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tbl>
      <w:tblPr>
        <w:tblOverlap w:val="never"/>
        <w:jc w:val="center"/>
        <w:tblLayout w:type="fixed"/>
      </w:tblPr>
      <w:tblGrid>
        <w:gridCol w:w="562"/>
        <w:gridCol w:w="2256"/>
        <w:gridCol w:w="2640"/>
        <w:gridCol w:w="3053"/>
      </w:tblGrid>
      <w:tr>
        <w:trPr>
          <w:trHeight w:val="5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Ip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pStyle w:val="Style10"/>
        <w:keepNext w:val="0"/>
        <w:keepLines w:val="0"/>
        <w:widowControl w:val="0"/>
        <w:shd w:val="clear" w:color="auto" w:fill="auto"/>
        <w:bidi w:val="0"/>
        <w:spacing w:before="0" w:after="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1300/LXXV/24</w:t>
      </w:r>
      <w:r>
        <w:rPr>
          <w:color w:val="000000"/>
          <w:spacing w:val="0"/>
          <w:w w:val="100"/>
          <w:position w:val="0"/>
          <w:sz w:val="24"/>
          <w:szCs w:val="24"/>
          <w:shd w:val="clear" w:color="auto" w:fill="auto"/>
          <w:lang w:val="pl-PL" w:eastAsia="pl-PL" w:bidi="pl-PL"/>
        </w:rPr>
        <w:t xml:space="preserve"> w sprawie wyrażenia zgody na odstąpienie od obowiązku trybu przetargowego i zawarcie umowy dzierżawy.</w:t>
      </w:r>
      <w:r>
        <w:rPr>
          <w:i/>
          <w:iCs/>
          <w:color w:val="000000"/>
          <w:spacing w:val="0"/>
          <w:w w:val="100"/>
          <w:position w:val="0"/>
          <w:sz w:val="24"/>
          <w:szCs w:val="24"/>
          <w:shd w:val="clear" w:color="auto" w:fill="auto"/>
          <w:lang w:val="pl-PL" w:eastAsia="pl-PL" w:bidi="pl-PL"/>
        </w:rPr>
        <w:t>(niniejsza uchwała stanowi zał. nr 15)</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widowControl w:val="0"/>
        <w:spacing w:after="199" w:line="1" w:lineRule="exact"/>
      </w:pPr>
    </w:p>
    <w:p>
      <w:pPr>
        <w:widowControl w:val="0"/>
        <w:spacing w:line="1" w:lineRule="exact"/>
      </w:pPr>
    </w:p>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pl-PL" w:eastAsia="pl-PL" w:bidi="pl-PL"/>
        </w:rPr>
        <w:t>9. w sprawie wyrażenia zgody na odstąpienie od obowiązku trybu przetargowego i zawarcie umowy dzierżawy.</w:t>
      </w:r>
    </w:p>
    <w:tbl>
      <w:tblPr>
        <w:tblOverlap w:val="never"/>
        <w:jc w:val="center"/>
        <w:tblLayout w:type="fixed"/>
      </w:tblPr>
      <w:tblGrid>
        <w:gridCol w:w="1819"/>
        <w:gridCol w:w="6691"/>
      </w:tblGrid>
      <w:tr>
        <w:trPr>
          <w:trHeight w:val="845" w:hRule="exact"/>
        </w:trPr>
        <w:tc>
          <w:tcPr>
            <w:tcBorders>
              <w:top w:val="single" w:sz="4"/>
              <w:left w:val="single" w:sz="4"/>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48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wyrażenia zgody na odstąpienie od obowiązku trybu przetargowego i zawarcie umowy dzierżawy.</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38"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line="1" w:lineRule="exact"/>
      </w:pPr>
      <w:r>
        <w:br w:type="page"/>
      </w:r>
    </w:p>
    <w:tbl>
      <w:tblPr>
        <w:tblOverlap w:val="never"/>
        <w:jc w:val="center"/>
        <w:tblLayout w:type="fixed"/>
      </w:tblPr>
      <w:tblGrid>
        <w:gridCol w:w="677"/>
        <w:gridCol w:w="2467"/>
        <w:gridCol w:w="2501"/>
        <w:gridCol w:w="1819"/>
        <w:gridCol w:w="1037"/>
      </w:tblGrid>
      <w:tr>
        <w:trPr>
          <w:trHeight w:val="658"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data</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21 marca 2024 r.</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682"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typ</w:t>
            </w:r>
          </w:p>
        </w:tc>
        <w:tc>
          <w:tcPr>
            <w:gridSpan w:val="2"/>
            <w:tcBorders/>
            <w:shd w:val="clear" w:color="auto" w:fill="auto"/>
            <w:vAlign w:val="center"/>
          </w:tcPr>
          <w:p>
            <w:pPr>
              <w:pStyle w:val="Style13"/>
              <w:keepNext w:val="0"/>
              <w:keepLines w:val="0"/>
              <w:widowControl w:val="0"/>
              <w:shd w:val="clear" w:color="auto" w:fill="auto"/>
              <w:tabs>
                <w:tab w:pos="3682" w:val="left"/>
              </w:tabs>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głosowanie jawne imienne</w:t>
              <w:tab/>
              <w:t>większość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zwykła większość</w:t>
            </w:r>
          </w:p>
        </w:tc>
        <w:tc>
          <w:tcPr>
            <w:tcBorders>
              <w:right w:val="single" w:sz="4"/>
            </w:tcBorders>
            <w:shd w:val="clear" w:color="auto" w:fill="auto"/>
            <w:vAlign w:val="top"/>
          </w:tcPr>
          <w:p>
            <w:pPr>
              <w:widowControl w:val="0"/>
              <w:rPr>
                <w:sz w:val="10"/>
                <w:szCs w:val="10"/>
              </w:rPr>
            </w:pPr>
          </w:p>
        </w:tc>
      </w:tr>
      <w:tr>
        <w:trPr>
          <w:trHeight w:val="586"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28" w:hRule="exact"/>
        </w:trPr>
        <w:tc>
          <w:tcPr>
            <w:gridSpan w:val="2"/>
            <w:tcBorders/>
            <w:shd w:val="clear" w:color="auto" w:fill="auto"/>
            <w:vAlign w:val="center"/>
          </w:tcPr>
          <w:p>
            <w:pPr>
              <w:pStyle w:val="Style13"/>
              <w:keepNext w:val="0"/>
              <w:keepLines w:val="0"/>
              <w:widowControl w:val="0"/>
              <w:shd w:val="clear" w:color="auto" w:fill="auto"/>
              <w:tabs>
                <w:tab w:pos="2006"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tab/>
              <w:t>ilość</w:t>
            </w:r>
          </w:p>
        </w:tc>
        <w:tc>
          <w:tcPr>
            <w:tcBorders/>
            <w:shd w:val="clear" w:color="auto" w:fill="auto"/>
            <w:vAlign w:val="center"/>
          </w:tcPr>
          <w:p>
            <w:pPr>
              <w:pStyle w:val="Style13"/>
              <w:keepNext w:val="0"/>
              <w:keepLines w:val="0"/>
              <w:widowControl w:val="0"/>
              <w:shd w:val="clear" w:color="auto" w:fill="auto"/>
              <w:tabs>
                <w:tab w:pos="1555"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tab/>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4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tabs>
                <w:tab w:pos="1162" w:val="left"/>
              </w:tabs>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tab/>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2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3"/>
              <w:keepNext w:val="0"/>
              <w:keepLines w:val="0"/>
              <w:widowControl w:val="0"/>
              <w:shd w:val="clear" w:color="auto" w:fill="auto"/>
              <w:tabs>
                <w:tab w:pos="1978"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tab/>
              <w:t>0</w:t>
            </w:r>
          </w:p>
        </w:tc>
        <w:tc>
          <w:tcPr>
            <w:tcBorders/>
            <w:shd w:val="clear" w:color="auto" w:fill="auto"/>
            <w:vAlign w:val="center"/>
          </w:tcPr>
          <w:p>
            <w:pPr>
              <w:pStyle w:val="Style13"/>
              <w:keepNext w:val="0"/>
              <w:keepLines w:val="0"/>
              <w:widowControl w:val="0"/>
              <w:shd w:val="clear" w:color="auto" w:fill="auto"/>
              <w:tabs>
                <w:tab w:pos="1156" w:val="left"/>
              </w:tabs>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720" w:hRule="exact"/>
        </w:trPr>
        <w:tc>
          <w:tcPr>
            <w:gridSpan w:val="2"/>
            <w:tcBorders/>
            <w:shd w:val="clear" w:color="auto" w:fill="auto"/>
            <w:vAlign w:val="center"/>
          </w:tcPr>
          <w:p>
            <w:pPr>
              <w:pStyle w:val="Style13"/>
              <w:keepNext w:val="0"/>
              <w:keepLines w:val="0"/>
              <w:widowControl w:val="0"/>
              <w:shd w:val="clear" w:color="auto" w:fill="auto"/>
              <w:tabs>
                <w:tab w:pos="1987"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tab/>
              <w:t>0</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center"/>
          </w:tcPr>
          <w:p>
            <w:pPr>
              <w:pStyle w:val="Style13"/>
              <w:keepNext w:val="0"/>
              <w:keepLines w:val="0"/>
              <w:widowControl w:val="0"/>
              <w:shd w:val="clear" w:color="auto" w:fill="auto"/>
              <w:tabs>
                <w:tab w:pos="1161" w:val="left"/>
              </w:tabs>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nieoddanych</w:t>
            </w:r>
          </w:p>
          <w:p>
            <w:pPr>
              <w:pStyle w:val="Style13"/>
              <w:keepNext w:val="0"/>
              <w:keepLines w:val="0"/>
              <w:widowControl w:val="0"/>
              <w:shd w:val="clear" w:color="auto" w:fill="auto"/>
              <w:bidi w:val="0"/>
              <w:spacing w:before="0" w:after="0" w:line="240" w:lineRule="auto"/>
              <w:ind w:left="11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61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8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5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bl>
    <w:p>
      <w:pPr>
        <w:spacing w:lineRule="exact" w:line="1"/>
        <w:rPr>
          <w:sz w:val="2"/>
          <w:szCs w:val="2"/>
        </w:rPr>
      </w:pPr>
      <w:r>
        <w:br w:type="page"/>
      </w:r>
    </w:p>
    <w:p>
      <w:pPr>
        <w:pStyle w:val="Style6"/>
        <w:keepNext w:val="0"/>
        <w:keepLines w:val="0"/>
        <w:widowControl w:val="0"/>
        <w:shd w:val="clear" w:color="auto" w:fill="auto"/>
        <w:bidi w:val="0"/>
        <w:spacing w:before="0" w:after="14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1301/LXXV/24</w:t>
      </w:r>
      <w:r>
        <w:rPr>
          <w:color w:val="000000"/>
          <w:spacing w:val="0"/>
          <w:w w:val="100"/>
          <w:position w:val="0"/>
          <w:sz w:val="24"/>
          <w:szCs w:val="24"/>
          <w:shd w:val="clear" w:color="auto" w:fill="auto"/>
          <w:lang w:val="pl-PL" w:eastAsia="pl-PL" w:bidi="pl-PL"/>
        </w:rPr>
        <w:t xml:space="preserve"> w sprawie wyrażenia zgody na odstąpienie od obowiązku trybu przetargowego i zawarcie umowy dzierżawy. </w:t>
      </w:r>
      <w:r>
        <w:rPr>
          <w:i/>
          <w:iCs/>
          <w:color w:val="000000"/>
          <w:spacing w:val="0"/>
          <w:w w:val="100"/>
          <w:position w:val="0"/>
          <w:sz w:val="24"/>
          <w:szCs w:val="24"/>
          <w:shd w:val="clear" w:color="auto" w:fill="auto"/>
          <w:lang w:val="pl-PL" w:eastAsia="pl-PL" w:bidi="pl-PL"/>
        </w:rPr>
        <w:t>(niniejsza uchwała stanowi zał. nr 16)</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35"/>
        <w:keepNext/>
        <w:keepLines/>
        <w:widowControl w:val="0"/>
        <w:numPr>
          <w:ilvl w:val="0"/>
          <w:numId w:val="3"/>
        </w:numPr>
        <w:shd w:val="clear" w:color="auto" w:fill="auto"/>
        <w:tabs>
          <w:tab w:pos="483" w:val="left"/>
        </w:tabs>
        <w:bidi w:val="0"/>
        <w:spacing w:before="0" w:line="240" w:lineRule="auto"/>
        <w:ind w:left="0" w:right="0" w:firstLine="0"/>
        <w:jc w:val="left"/>
      </w:pPr>
      <w:bookmarkStart w:id="14" w:name="bookmark14"/>
      <w:r>
        <w:rPr>
          <w:color w:val="000000"/>
          <w:spacing w:val="0"/>
          <w:w w:val="100"/>
          <w:position w:val="0"/>
          <w:sz w:val="24"/>
          <w:szCs w:val="24"/>
          <w:shd w:val="clear" w:color="auto" w:fill="auto"/>
          <w:lang w:val="pl-PL" w:eastAsia="pl-PL" w:bidi="pl-PL"/>
        </w:rPr>
        <w:t>w sprawie wyrażenia zgody na odstąpienie od obowiązku trybu przetargowego i zawarcie umowy dzierżawy.</w:t>
      </w:r>
      <w:bookmarkEnd w:id="14"/>
    </w:p>
    <w:tbl>
      <w:tblPr>
        <w:tblOverlap w:val="never"/>
        <w:jc w:val="center"/>
        <w:tblLayout w:type="fixed"/>
      </w:tblPr>
      <w:tblGrid>
        <w:gridCol w:w="1819"/>
        <w:gridCol w:w="6691"/>
      </w:tblGrid>
      <w:tr>
        <w:trPr>
          <w:trHeight w:val="835" w:hRule="exact"/>
        </w:trPr>
        <w:tc>
          <w:tcPr>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48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wyrażenia zgody na odstąpienie od obowiązku trybu przetargowego i zawarcie umowy dzierżawy.</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65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21 marca 2024 r.</w:t>
      </w:r>
    </w:p>
    <w:p>
      <w:pPr>
        <w:pStyle w:val="Style2"/>
        <w:keepNext w:val="0"/>
        <w:keepLines w:val="0"/>
        <w:widowControl w:val="0"/>
        <w:shd w:val="clear" w:color="auto" w:fill="auto"/>
        <w:tabs>
          <w:tab w:pos="1654" w:val="left"/>
        </w:tabs>
        <w:bidi w:val="0"/>
        <w:spacing w:before="0" w:line="240" w:lineRule="auto"/>
        <w:ind w:left="0" w:right="0" w:firstLine="36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24"/>
        <w:keepNext w:val="0"/>
        <w:keepLines w:val="0"/>
        <w:widowControl w:val="0"/>
        <w:shd w:val="clear" w:color="auto" w:fill="auto"/>
        <w:bidi w:val="0"/>
        <w:spacing w:before="0" w:line="240" w:lineRule="auto"/>
        <w:ind w:left="0" w:right="0" w:firstLine="22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p>
      <w:pPr>
        <w:widowControl w:val="0"/>
        <w:spacing w:after="359" w:line="1" w:lineRule="exact"/>
      </w:pPr>
    </w:p>
    <w:p>
      <w:pPr>
        <w:widowControl w:val="0"/>
        <w:spacing w:line="1" w:lineRule="exact"/>
      </w:pPr>
    </w:p>
    <w:tbl>
      <w:tblPr>
        <w:tblOverlap w:val="never"/>
        <w:jc w:val="left"/>
        <w:tblLayout w:type="fixed"/>
      </w:tblPr>
      <w:tblGrid>
        <w:gridCol w:w="466"/>
        <w:gridCol w:w="2251"/>
        <w:gridCol w:w="2640"/>
        <w:gridCol w:w="1320"/>
      </w:tblGrid>
      <w:tr>
        <w:trPr>
          <w:trHeight w:val="384"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374"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160" w:firstLine="0"/>
              <w:jc w:val="right"/>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line="1" w:lineRule="exact"/>
      </w:pPr>
    </w:p>
    <w:tbl>
      <w:tblPr>
        <w:tblOverlap w:val="never"/>
        <w:jc w:val="center"/>
        <w:tblLayout w:type="fixed"/>
      </w:tblPr>
      <w:tblGrid>
        <w:gridCol w:w="542"/>
        <w:gridCol w:w="2160"/>
        <w:gridCol w:w="2712"/>
        <w:gridCol w:w="3096"/>
      </w:tblGrid>
      <w:tr>
        <w:trPr>
          <w:trHeight w:val="55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both"/>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4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139" w:line="1" w:lineRule="exact"/>
      </w:pPr>
    </w:p>
    <w:p>
      <w:pPr>
        <w:pStyle w:val="Style6"/>
        <w:keepNext w:val="0"/>
        <w:keepLines w:val="0"/>
        <w:widowControl w:val="0"/>
        <w:shd w:val="clear" w:color="auto" w:fill="auto"/>
        <w:bidi w:val="0"/>
        <w:spacing w:before="0" w:after="14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1302/LXXV/24</w:t>
      </w:r>
      <w:r>
        <w:rPr>
          <w:color w:val="000000"/>
          <w:spacing w:val="0"/>
          <w:w w:val="100"/>
          <w:position w:val="0"/>
          <w:sz w:val="24"/>
          <w:szCs w:val="24"/>
          <w:shd w:val="clear" w:color="auto" w:fill="auto"/>
          <w:lang w:val="pl-PL" w:eastAsia="pl-PL" w:bidi="pl-PL"/>
        </w:rPr>
        <w:t xml:space="preserve"> w sprawie wyrażenia zgody na odstąpienie od obowiązku trybu przetargowego i zawarcie umowy dzierżawy. </w:t>
      </w:r>
      <w:r>
        <w:rPr>
          <w:i/>
          <w:iCs/>
          <w:color w:val="000000"/>
          <w:spacing w:val="0"/>
          <w:w w:val="100"/>
          <w:position w:val="0"/>
          <w:sz w:val="24"/>
          <w:szCs w:val="24"/>
          <w:shd w:val="clear" w:color="auto" w:fill="auto"/>
          <w:lang w:val="pl-PL" w:eastAsia="pl-PL" w:bidi="pl-PL"/>
        </w:rPr>
        <w:t>(niniejsza uchwała stanowi zał. nr 17)</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6"/>
        <w:keepNext w:val="0"/>
        <w:keepLines w:val="0"/>
        <w:widowControl w:val="0"/>
        <w:numPr>
          <w:ilvl w:val="0"/>
          <w:numId w:val="3"/>
        </w:numPr>
        <w:shd w:val="clear" w:color="auto" w:fill="auto"/>
        <w:tabs>
          <w:tab w:pos="423" w:val="left"/>
        </w:tabs>
        <w:bidi w:val="0"/>
        <w:spacing w:before="0" w:after="140" w:line="240" w:lineRule="auto"/>
        <w:ind w:left="0" w:right="0" w:firstLine="0"/>
        <w:jc w:val="left"/>
      </w:pPr>
      <w:r>
        <w:rPr>
          <w:b/>
          <w:bCs/>
          <w:color w:val="000000"/>
          <w:spacing w:val="0"/>
          <w:w w:val="100"/>
          <w:position w:val="0"/>
          <w:sz w:val="24"/>
          <w:szCs w:val="24"/>
          <w:shd w:val="clear" w:color="auto" w:fill="auto"/>
          <w:lang w:val="pl-PL" w:eastAsia="pl-PL" w:bidi="pl-PL"/>
        </w:rPr>
        <w:t>w sprawie zaopiniowania wniosku o pozbawienie lasów charakteru ochronnego oraz uznanie lasów za ochronne stanowiących własność Skarbu Państwa, pozostających w zarządzie Państwowego Gospodarstwa Leśnego Lasy Państwowe, położonych w Nadleśnictwie Węgliniec na obszarze gminy Węgliniec.</w:t>
      </w:r>
    </w:p>
    <w:p>
      <w:pPr>
        <w:pStyle w:val="Style6"/>
        <w:keepNext w:val="0"/>
        <w:keepLines w:val="0"/>
        <w:widowControl w:val="0"/>
        <w:shd w:val="clear" w:color="auto" w:fill="auto"/>
        <w:bidi w:val="0"/>
        <w:spacing w:before="0" w:after="320" w:line="240" w:lineRule="auto"/>
        <w:ind w:left="0" w:right="0"/>
        <w:jc w:val="both"/>
      </w:pPr>
      <w:r>
        <w:rPr>
          <w:color w:val="000000"/>
          <w:spacing w:val="0"/>
          <w:w w:val="100"/>
          <w:position w:val="0"/>
          <w:sz w:val="24"/>
          <w:szCs w:val="24"/>
          <w:shd w:val="clear" w:color="auto" w:fill="auto"/>
          <w:lang w:val="pl-PL" w:eastAsia="pl-PL" w:bidi="pl-PL"/>
        </w:rPr>
        <w:t>Burmistrz zabrał głos I powiedział że: uczestniczył w obradach tej komisji przy udziale Panów Nadleśniczych Nadleśnictwa Węgliniec i Nadleśnictwa Ruszów i że może nie potrafię przekazać tak rzeczowy przekaz jak i fachowy jak to zrobili Panowie Nadleśniczowie, ale przekonali nas i komisję o zasadności podjęcia tej uchwały. Zaznaczam tylko że pozytywna opinia którą lasy chcą od nas dotycząca pozbawienia lasów charakteru ochronnego dotyczy tylko miejsc które zostały pozbawione produkcji leśnej a są tam zbiorniki . Najważniejszą kwestią to jest to że nie budujemy żadnych parków nie tworzymy parków narodowych czego się baliśmy i nie ma to żadnego wpływu ekonomicznego na podjęcie tych projektów uchwał, bo one są związane z dziesięcioletnim urządzeniem lasu. A nie mają wpływu na obniżenie jakiekolwiek podatków które trafiają z tego tytułu do naszej go urzędu do naszej kasy i nie są też obniżane czyli w takim jak do tej pory stopniu wysokości, te podatki będą pływać i zostaliśmy wszyscy przekonani zasadne jest zaopiniowanie pozytywnie jak i jednej jak i drugiej propozycji projektu uchwały dotyczących nadleśnictwa Węgliniec i nadleśnictwa Ruszów. Nadmieniam, że jeżeli będzie potrzebna rozmowa jako szersza dyskusja w tym temacie panowie nadleśniczowie byli otwarci i takie spotkanie Można jeszcze może się tak może się odbyć ale tylko z osobami które naprawdę znają temat i dogłębnie by się chcieli dowiedzieć jak to ma wyglądać w przyszłości Jeszcze raz powtarzam nie ma żadnego na dzień dzisiejszy niebezpieczeństwa co do funkcjonowania nadleśnictwa ale też lasów i też korzystania mieszkańców z tego dobrodziejstwa bogactwa runa leśnego. Komisje stałe na wspólnym posiedzeniu po przedstawionej opinii Komisji Skarg, wniosków i Petycji pozytywnie zaopiniowały projekty uchwał, więc Radni przystąpili do głosowania.</w:t>
      </w:r>
    </w:p>
    <w:p>
      <w:pPr>
        <w:pStyle w:val="Style2"/>
        <w:keepNext w:val="0"/>
        <w:keepLines w:val="0"/>
        <w:widowControl w:val="0"/>
        <w:shd w:val="clear" w:color="auto" w:fill="auto"/>
        <w:bidi w:val="0"/>
        <w:spacing w:before="0" w:after="140" w:line="240" w:lineRule="auto"/>
        <w:ind w:left="740" w:right="0" w:firstLine="0"/>
        <w:jc w:val="left"/>
      </w:pPr>
      <w:r>
        <mc:AlternateContent>
          <mc:Choice Requires="wps">
            <w:drawing>
              <wp:anchor distT="0" distB="0" distL="114300" distR="114300" simplePos="0" relativeHeight="125829408" behindDoc="0" locked="0" layoutInCell="1" allowOverlap="1">
                <wp:simplePos x="0" y="0"/>
                <wp:positionH relativeFrom="page">
                  <wp:posOffset>1365250</wp:posOffset>
                </wp:positionH>
                <wp:positionV relativeFrom="paragraph">
                  <wp:posOffset>12700</wp:posOffset>
                </wp:positionV>
                <wp:extent cx="728345" cy="201295"/>
                <wp:wrapSquare wrapText="right"/>
                <wp:docPr id="31" name="Shape 31"/>
                <a:graphic xmlns:a="http://schemas.openxmlformats.org/drawingml/2006/main">
                  <a:graphicData uri="http://schemas.microsoft.com/office/word/2010/wordprocessingShape">
                    <wps:wsp>
                      <wps:cNvSpPr txBox="1"/>
                      <wps:spPr>
                        <a:xfrm>
                          <a:ext cx="72834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głosowanie</w:t>
                            </w:r>
                          </w:p>
                        </w:txbxContent>
                      </wps:txbx>
                      <wps:bodyPr wrap="none" lIns="0" tIns="0" rIns="0" bIns="0">
                        <a:noAutoFit/>
                      </wps:bodyPr>
                    </wps:wsp>
                  </a:graphicData>
                </a:graphic>
              </wp:anchor>
            </w:drawing>
          </mc:Choice>
          <mc:Fallback>
            <w:pict>
              <v:shape id="_x0000_s1057" type="#_x0000_t202" style="position:absolute;margin-left:107.5pt;margin-top:1.pt;width:57.350000000000001pt;height:15.85pt;z-index:-12582934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głosowanie</w:t>
                      </w:r>
                    </w:p>
                  </w:txbxContent>
                </v:textbox>
                <w10:wrap type="square" side="right" anchorx="page"/>
              </v:shape>
            </w:pict>
          </mc:Fallback>
        </mc:AlternateContent>
      </w:r>
      <w:r>
        <w:rPr>
          <w:color w:val="000000"/>
          <w:spacing w:val="0"/>
          <w:w w:val="100"/>
          <w:position w:val="0"/>
          <w:sz w:val="24"/>
          <w:szCs w:val="24"/>
          <w:shd w:val="clear" w:color="auto" w:fill="auto"/>
          <w:lang w:val="pl-PL" w:eastAsia="pl-PL" w:bidi="pl-PL"/>
        </w:rPr>
        <w:t>w sprawie zaopiniowania wniosku o pozbawienie lasów charakteru ochronnego oraz uznanie lasów za ochronne stanowiących własność Skarbu Państwa, pozostających w</w:t>
      </w:r>
      <w:r>
        <w:br w:type="page"/>
      </w:r>
    </w:p>
    <w:tbl>
      <w:tblPr>
        <w:tblOverlap w:val="never"/>
        <w:jc w:val="center"/>
        <w:tblLayout w:type="fixed"/>
      </w:tblPr>
      <w:tblGrid>
        <w:gridCol w:w="2189"/>
        <w:gridCol w:w="6322"/>
      </w:tblGrid>
      <w:tr>
        <w:trPr>
          <w:trHeight w:val="1138" w:hRule="exact"/>
        </w:trPr>
        <w:tc>
          <w:tcPr>
            <w:tcBorders>
              <w:top w:val="single" w:sz="4"/>
              <w:left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zarządzie Państwowego Gospodarstwa Leśnego Lasy Państwowe, położonych w Nadleśnictwie Węgliniec na obszarze gminy Węgliniec.</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42"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bidi w:val="0"/>
        <w:spacing w:before="0" w:after="440" w:line="240" w:lineRule="auto"/>
        <w:ind w:left="0" w:right="0" w:firstLine="520"/>
        <w:jc w:val="left"/>
      </w:pPr>
      <w:r>
        <mc:AlternateContent>
          <mc:Choice Requires="wps">
            <w:drawing>
              <wp:anchor distT="0" distB="0" distL="114300" distR="114300" simplePos="0" relativeHeight="125829410" behindDoc="0" locked="0" layoutInCell="1" allowOverlap="1">
                <wp:simplePos x="0" y="0"/>
                <wp:positionH relativeFrom="page">
                  <wp:posOffset>1289050</wp:posOffset>
                </wp:positionH>
                <wp:positionV relativeFrom="paragraph">
                  <wp:posOffset>12700</wp:posOffset>
                </wp:positionV>
                <wp:extent cx="301625" cy="201295"/>
                <wp:wrapSquare wrapText="right"/>
                <wp:docPr id="33" name="Shape 33"/>
                <a:graphic xmlns:a="http://schemas.openxmlformats.org/drawingml/2006/main">
                  <a:graphicData uri="http://schemas.microsoft.com/office/word/2010/wordprocessingShape">
                    <wps:wsp>
                      <wps:cNvSpPr txBox="1"/>
                      <wps:spPr>
                        <a:xfrm>
                          <a:ext cx="30162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data</w:t>
                            </w:r>
                          </w:p>
                        </w:txbxContent>
                      </wps:txbx>
                      <wps:bodyPr wrap="none" lIns="0" tIns="0" rIns="0" bIns="0">
                        <a:noAutoFit/>
                      </wps:bodyPr>
                    </wps:wsp>
                  </a:graphicData>
                </a:graphic>
              </wp:anchor>
            </w:drawing>
          </mc:Choice>
          <mc:Fallback>
            <w:pict>
              <v:shape id="_x0000_s1059" type="#_x0000_t202" style="position:absolute;margin-left:101.5pt;margin-top:1.pt;width:23.75pt;height:15.85pt;z-index:-12582934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data</w:t>
                      </w:r>
                    </w:p>
                  </w:txbxContent>
                </v:textbox>
                <w10:wrap type="square" side="right" anchorx="page"/>
              </v:shape>
            </w:pict>
          </mc:Fallback>
        </mc:AlternateContent>
      </w:r>
      <w:r>
        <w:rPr>
          <w:color w:val="000000"/>
          <w:spacing w:val="0"/>
          <w:w w:val="100"/>
          <w:position w:val="0"/>
          <w:sz w:val="24"/>
          <w:szCs w:val="24"/>
          <w:shd w:val="clear" w:color="auto" w:fill="auto"/>
          <w:lang w:val="pl-PL" w:eastAsia="pl-PL" w:bidi="pl-PL"/>
        </w:rPr>
        <w:t>21 marca 2024 r.</w:t>
      </w:r>
    </w:p>
    <w:p>
      <w:pPr>
        <w:pStyle w:val="Style2"/>
        <w:keepNext w:val="0"/>
        <w:keepLines w:val="0"/>
        <w:widowControl w:val="0"/>
        <w:shd w:val="clear" w:color="auto" w:fill="auto"/>
        <w:bidi w:val="0"/>
        <w:spacing w:before="0" w:line="240" w:lineRule="auto"/>
        <w:ind w:left="0" w:right="0" w:firstLine="760"/>
        <w:jc w:val="left"/>
      </w:pPr>
      <w:r>
        <mc:AlternateContent>
          <mc:Choice Requires="wps">
            <w:drawing>
              <wp:anchor distT="0" distB="0" distL="114300" distR="114300" simplePos="0" relativeHeight="125829412" behindDoc="0" locked="0" layoutInCell="1" allowOverlap="1">
                <wp:simplePos x="0" y="0"/>
                <wp:positionH relativeFrom="page">
                  <wp:posOffset>1209675</wp:posOffset>
                </wp:positionH>
                <wp:positionV relativeFrom="paragraph">
                  <wp:posOffset>25400</wp:posOffset>
                </wp:positionV>
                <wp:extent cx="225425" cy="201295"/>
                <wp:wrapSquare wrapText="right"/>
                <wp:docPr id="35" name="Shape 35"/>
                <a:graphic xmlns:a="http://schemas.openxmlformats.org/drawingml/2006/main">
                  <a:graphicData uri="http://schemas.microsoft.com/office/word/2010/wordprocessingShape">
                    <wps:wsp>
                      <wps:cNvSpPr txBox="1"/>
                      <wps:spPr>
                        <a:xfrm>
                          <a:ext cx="22542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typ</w:t>
                            </w:r>
                          </w:p>
                        </w:txbxContent>
                      </wps:txbx>
                      <wps:bodyPr wrap="none" lIns="0" tIns="0" rIns="0" bIns="0">
                        <a:noAutoFit/>
                      </wps:bodyPr>
                    </wps:wsp>
                  </a:graphicData>
                </a:graphic>
              </wp:anchor>
            </w:drawing>
          </mc:Choice>
          <mc:Fallback>
            <w:pict>
              <v:shape id="_x0000_s1061" type="#_x0000_t202" style="position:absolute;margin-left:95.25pt;margin-top:2.pt;width:17.75pt;height:15.85pt;z-index:-12582934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typ</w:t>
                      </w:r>
                    </w:p>
                  </w:txbxContent>
                </v:textbox>
                <w10:wrap type="square" side="right" anchorx="page"/>
              </v:shape>
            </w:pict>
          </mc:Fallback>
        </mc:AlternateContent>
      </w:r>
      <w:r>
        <w:rPr>
          <w:color w:val="000000"/>
          <w:spacing w:val="0"/>
          <w:w w:val="100"/>
          <w:position w:val="0"/>
          <w:sz w:val="24"/>
          <w:szCs w:val="24"/>
          <w:shd w:val="clear" w:color="auto" w:fill="auto"/>
          <w:lang w:val="pl-PL" w:eastAsia="pl-PL" w:bidi="pl-PL"/>
        </w:rPr>
        <w:t>głosowanie jawne imienne większość zwykła większość</w:t>
      </w:r>
    </w:p>
    <w:p>
      <w:pPr>
        <w:pStyle w:val="Style2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5"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p>
      <w:pPr>
        <w:widowControl w:val="0"/>
        <w:spacing w:after="199" w:line="1" w:lineRule="exact"/>
      </w:pPr>
    </w:p>
    <w:p>
      <w:pPr>
        <w:widowControl w:val="0"/>
        <w:spacing w:line="1" w:lineRule="exact"/>
      </w:pPr>
    </w:p>
    <w:tbl>
      <w:tblPr>
        <w:tblOverlap w:val="never"/>
        <w:jc w:val="center"/>
        <w:tblLayout w:type="fixed"/>
      </w:tblPr>
      <w:tblGrid>
        <w:gridCol w:w="566"/>
        <w:gridCol w:w="2251"/>
        <w:gridCol w:w="2640"/>
        <w:gridCol w:w="3053"/>
      </w:tblGrid>
      <w:tr>
        <w:trPr>
          <w:trHeight w:val="55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line="1" w:lineRule="exact"/>
      </w:pPr>
      <w:r>
        <w:br w:type="page"/>
      </w:r>
    </w:p>
    <w:tbl>
      <w:tblPr>
        <w:tblOverlap w:val="never"/>
        <w:jc w:val="center"/>
        <w:tblLayout w:type="fixed"/>
      </w:tblPr>
      <w:tblGrid>
        <w:gridCol w:w="538"/>
        <w:gridCol w:w="2165"/>
        <w:gridCol w:w="2683"/>
        <w:gridCol w:w="3125"/>
      </w:tblGrid>
      <w:tr>
        <w:trPr>
          <w:trHeight w:val="552"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6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6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6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6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139" w:line="1" w:lineRule="exact"/>
      </w:pPr>
    </w:p>
    <w:p>
      <w:pPr>
        <w:pStyle w:val="Style6"/>
        <w:keepNext w:val="0"/>
        <w:keepLines w:val="0"/>
        <w:widowControl w:val="0"/>
        <w:shd w:val="clear" w:color="auto" w:fill="auto"/>
        <w:bidi w:val="0"/>
        <w:spacing w:before="0" w:after="14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1303/LXXV/24</w:t>
      </w:r>
      <w:r>
        <w:rPr>
          <w:color w:val="000000"/>
          <w:spacing w:val="0"/>
          <w:w w:val="100"/>
          <w:position w:val="0"/>
          <w:sz w:val="24"/>
          <w:szCs w:val="24"/>
          <w:shd w:val="clear" w:color="auto" w:fill="auto"/>
          <w:lang w:val="pl-PL" w:eastAsia="pl-PL" w:bidi="pl-PL"/>
        </w:rPr>
        <w:t xml:space="preserve"> w sprawie zaopiniowania wniosku o pozbawienie lasów charakteru ochronnego oraz uznanie lasów za ochronne stanowiących własność Skarbu Państwa, pozostających w zarządzie Państwowego Gospodarstwa Leśnego Lasy Państwowe, położonych w Nadleśnictwie Węgliniec na obszarze gminy Węgliniec. </w:t>
      </w:r>
      <w:r>
        <w:rPr>
          <w:i/>
          <w:iCs/>
          <w:color w:val="000000"/>
          <w:spacing w:val="0"/>
          <w:w w:val="100"/>
          <w:position w:val="0"/>
          <w:sz w:val="24"/>
          <w:szCs w:val="24"/>
          <w:shd w:val="clear" w:color="auto" w:fill="auto"/>
          <w:lang w:val="pl-PL" w:eastAsia="pl-PL" w:bidi="pl-PL"/>
        </w:rPr>
        <w:t>(niniejsza uchwała stanowi zał. nr 18)</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6"/>
        <w:keepNext w:val="0"/>
        <w:keepLines w:val="0"/>
        <w:widowControl w:val="0"/>
        <w:numPr>
          <w:ilvl w:val="0"/>
          <w:numId w:val="3"/>
        </w:numPr>
        <w:shd w:val="clear" w:color="auto" w:fill="auto"/>
        <w:tabs>
          <w:tab w:pos="423" w:val="left"/>
        </w:tabs>
        <w:bidi w:val="0"/>
        <w:spacing w:before="0" w:after="140" w:line="240" w:lineRule="auto"/>
        <w:ind w:left="0" w:right="0" w:firstLine="0"/>
        <w:jc w:val="left"/>
      </w:pPr>
      <w:r>
        <w:rPr>
          <w:b/>
          <w:bCs/>
          <w:color w:val="000000"/>
          <w:spacing w:val="0"/>
          <w:w w:val="100"/>
          <w:position w:val="0"/>
          <w:sz w:val="24"/>
          <w:szCs w:val="24"/>
          <w:shd w:val="clear" w:color="auto" w:fill="auto"/>
          <w:lang w:val="pl-PL" w:eastAsia="pl-PL" w:bidi="pl-PL"/>
        </w:rPr>
        <w:t>w sprawie zaopiniowania wniosku o pozbawienie lasów charakteru ochronnego oraz uznanie lasów za ochronne stanowiących własność Skarbu Państwa, pozostających w zarządzie Państwowego Gospodarstwa Leśnego Lasy Państwowe, położonych w Nadleśnictwie Ruszów na obszarze gminy Węgliniec.</w:t>
      </w:r>
    </w:p>
    <w:tbl>
      <w:tblPr>
        <w:tblOverlap w:val="never"/>
        <w:jc w:val="center"/>
        <w:tblLayout w:type="fixed"/>
      </w:tblPr>
      <w:tblGrid>
        <w:gridCol w:w="1814"/>
        <w:gridCol w:w="6696"/>
      </w:tblGrid>
      <w:tr>
        <w:trPr>
          <w:trHeight w:val="2011" w:hRule="exact"/>
        </w:trPr>
        <w:tc>
          <w:tcPr>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48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zaopiniowania wniosku o pozbawienie lasów charakteru ochronnego oraz uznanie lasów za ochronne stanowiących własność Skarbu Państwa, pozostających w zarządzie Państwowego Gospodarstwa Leśnego Lasy Państwowe, położonych w Nadleśnictwie Ruszów na obszarze gminy Węgliniec.</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664" w:val="left"/>
        </w:tabs>
        <w:bidi w:val="0"/>
        <w:spacing w:before="0" w:after="440" w:line="240" w:lineRule="auto"/>
        <w:ind w:left="0" w:right="0" w:firstLine="500"/>
        <w:jc w:val="left"/>
      </w:pPr>
      <w:r>
        <w:rPr>
          <w:color w:val="000000"/>
          <w:spacing w:val="0"/>
          <w:w w:val="100"/>
          <w:position w:val="0"/>
          <w:sz w:val="24"/>
          <w:szCs w:val="24"/>
          <w:shd w:val="clear" w:color="auto" w:fill="auto"/>
          <w:lang w:val="pl-PL" w:eastAsia="pl-PL" w:bidi="pl-PL"/>
        </w:rPr>
        <w:t>data</w:t>
        <w:tab/>
        <w:t>21 marca 2024 r.</w:t>
      </w:r>
    </w:p>
    <w:p>
      <w:pPr>
        <w:pStyle w:val="Style2"/>
        <w:keepNext w:val="0"/>
        <w:keepLines w:val="0"/>
        <w:widowControl w:val="0"/>
        <w:shd w:val="clear" w:color="auto" w:fill="auto"/>
        <w:tabs>
          <w:tab w:pos="1664" w:val="left"/>
        </w:tabs>
        <w:bidi w:val="0"/>
        <w:spacing w:before="0" w:line="240" w:lineRule="auto"/>
        <w:ind w:left="0" w:right="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p>
      <w:pPr>
        <w:widowControl w:val="0"/>
        <w:spacing w:line="1" w:lineRule="exact"/>
      </w:pPr>
      <w:r>
        <w:br w:type="page"/>
      </w:r>
    </w:p>
    <w:tbl>
      <w:tblPr>
        <w:tblOverlap w:val="never"/>
        <w:jc w:val="center"/>
        <w:tblLayout w:type="fixed"/>
      </w:tblPr>
      <w:tblGrid>
        <w:gridCol w:w="562"/>
        <w:gridCol w:w="2256"/>
        <w:gridCol w:w="2640"/>
        <w:gridCol w:w="3053"/>
      </w:tblGrid>
      <w:tr>
        <w:trPr>
          <w:trHeight w:val="55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139" w:line="1" w:lineRule="exact"/>
      </w:pPr>
    </w:p>
    <w:p>
      <w:pPr>
        <w:pStyle w:val="Style6"/>
        <w:keepNext w:val="0"/>
        <w:keepLines w:val="0"/>
        <w:widowControl w:val="0"/>
        <w:shd w:val="clear" w:color="auto" w:fill="auto"/>
        <w:bidi w:val="0"/>
        <w:spacing w:before="0" w:after="140" w:line="24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1304/LXXV/24</w:t>
      </w:r>
      <w:r>
        <w:rPr>
          <w:color w:val="000000"/>
          <w:spacing w:val="0"/>
          <w:w w:val="100"/>
          <w:position w:val="0"/>
          <w:sz w:val="24"/>
          <w:szCs w:val="24"/>
          <w:shd w:val="clear" w:color="auto" w:fill="auto"/>
          <w:lang w:val="pl-PL" w:eastAsia="pl-PL" w:bidi="pl-PL"/>
        </w:rPr>
        <w:t xml:space="preserve"> w sprawie zaopiniowania wniosku o pozbawienie lasów charakteru ochronnego oraz uznanie lasów za ochronne stanowiących własność Skarbu Państwa, pozostających w zarządzie Państwowego Gospodarstwa Leśnego Lasy Państwowe, położonych w Nadleśnictwie Ruszów na obszarze gminy Węgliniec. </w:t>
      </w:r>
      <w:r>
        <w:rPr>
          <w:i/>
          <w:iCs/>
          <w:color w:val="000000"/>
          <w:spacing w:val="0"/>
          <w:w w:val="100"/>
          <w:position w:val="0"/>
          <w:sz w:val="24"/>
          <w:szCs w:val="24"/>
          <w:shd w:val="clear" w:color="auto" w:fill="auto"/>
          <w:lang w:val="pl-PL" w:eastAsia="pl-PL" w:bidi="pl-PL"/>
        </w:rPr>
        <w:t>(niniejsza uchwała stanowi zał. nr 19)</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6"/>
        <w:keepNext w:val="0"/>
        <w:keepLines w:val="0"/>
        <w:widowControl w:val="0"/>
        <w:numPr>
          <w:ilvl w:val="0"/>
          <w:numId w:val="3"/>
        </w:numPr>
        <w:shd w:val="clear" w:color="auto" w:fill="auto"/>
        <w:tabs>
          <w:tab w:pos="423" w:val="left"/>
        </w:tabs>
        <w:bidi w:val="0"/>
        <w:spacing w:before="0" w:after="260" w:line="240" w:lineRule="auto"/>
        <w:ind w:left="0" w:right="0" w:firstLine="0"/>
        <w:jc w:val="left"/>
      </w:pPr>
      <w:r>
        <w:rPr>
          <w:b/>
          <w:bCs/>
          <w:color w:val="000000"/>
          <w:spacing w:val="0"/>
          <w:w w:val="100"/>
          <w:position w:val="0"/>
          <w:sz w:val="24"/>
          <w:szCs w:val="24"/>
          <w:shd w:val="clear" w:color="auto" w:fill="auto"/>
          <w:lang w:val="pl-PL" w:eastAsia="pl-PL" w:bidi="pl-PL"/>
        </w:rPr>
        <w:t>dziewięć uchwał w sprawie wyrażenia zgody na odstąpienie od obowiązku trybu przetargowego i zawarcie umowy najmu pomieszczenia gospodarczego/najmu garażu/ dzierżawy gruntu na cele rekreacyjne/dzierżawy gruntu pod zabudowę kubaturową.</w:t>
      </w:r>
    </w:p>
    <w:p>
      <w:pPr>
        <w:pStyle w:val="Style2"/>
        <w:keepNext w:val="0"/>
        <w:keepLines w:val="0"/>
        <w:widowControl w:val="0"/>
        <w:shd w:val="clear" w:color="auto" w:fill="auto"/>
        <w:tabs>
          <w:tab w:pos="2550" w:val="left"/>
        </w:tabs>
        <w:bidi w:val="0"/>
        <w:spacing w:before="0" w:after="0" w:line="240" w:lineRule="auto"/>
        <w:ind w:left="0" w:right="0" w:firstLine="500"/>
        <w:jc w:val="left"/>
      </w:pPr>
      <w:r>
        <w:rPr>
          <w:color w:val="000000"/>
          <w:spacing w:val="0"/>
          <w:w w:val="100"/>
          <w:position w:val="0"/>
          <w:sz w:val="24"/>
          <w:szCs w:val="24"/>
          <w:shd w:val="clear" w:color="auto" w:fill="auto"/>
          <w:lang w:val="pl-PL" w:eastAsia="pl-PL" w:bidi="pl-PL"/>
        </w:rPr>
        <w:t>głosowanie</w:t>
        <w:tab/>
        <w:t>dziewięć uchwał w sprawie wyrażenia zgody na odstąpienie</w:t>
      </w:r>
    </w:p>
    <w:p>
      <w:pPr>
        <w:pStyle w:val="Style2"/>
        <w:keepNext w:val="0"/>
        <w:keepLines w:val="0"/>
        <w:widowControl w:val="0"/>
        <w:shd w:val="clear" w:color="auto" w:fill="auto"/>
        <w:bidi w:val="0"/>
        <w:spacing w:before="0" w:after="200" w:line="240" w:lineRule="auto"/>
        <w:ind w:left="2560" w:right="0" w:firstLine="0"/>
        <w:jc w:val="left"/>
      </w:pPr>
      <w:r>
        <w:rPr>
          <w:color w:val="000000"/>
          <w:spacing w:val="0"/>
          <w:w w:val="100"/>
          <w:position w:val="0"/>
          <w:sz w:val="24"/>
          <w:szCs w:val="24"/>
          <w:shd w:val="clear" w:color="auto" w:fill="auto"/>
          <w:lang w:val="pl-PL" w:eastAsia="pl-PL" w:bidi="pl-PL"/>
        </w:rPr>
        <w:t>od obowiązku trybu przetargowego i zawarcie umowy najmu pomieszczenia gospodarczego/najmu garażu/ dzierżawy gruntu na cele rekreacyjne/dzierżawy gruntu pod zabudowę kubaturową.</w:t>
      </w:r>
      <w:r>
        <w:br w:type="page"/>
      </w:r>
    </w:p>
    <w:p>
      <w:pPr>
        <w:widowControl w:val="0"/>
        <w:spacing w:line="1" w:lineRule="exact"/>
      </w:pPr>
      <w:r>
        <mc:AlternateContent>
          <mc:Choice Requires="wps">
            <w:drawing>
              <wp:anchor distT="0" distB="63500" distL="0" distR="0" simplePos="0" relativeHeight="125829414" behindDoc="0" locked="0" layoutInCell="1" allowOverlap="1">
                <wp:simplePos x="0" y="0"/>
                <wp:positionH relativeFrom="page">
                  <wp:posOffset>1412240</wp:posOffset>
                </wp:positionH>
                <wp:positionV relativeFrom="paragraph">
                  <wp:posOffset>0</wp:posOffset>
                </wp:positionV>
                <wp:extent cx="636905" cy="201295"/>
                <wp:wrapTopAndBottom/>
                <wp:docPr id="37" name="Shape 37"/>
                <a:graphic xmlns:a="http://schemas.openxmlformats.org/drawingml/2006/main">
                  <a:graphicData uri="http://schemas.microsoft.com/office/word/2010/wordprocessingShape">
                    <wps:wsp>
                      <wps:cNvSpPr txBox="1"/>
                      <wps:spPr>
                        <a:xfrm>
                          <a:ext cx="63690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jednostka</w:t>
                            </w:r>
                          </w:p>
                        </w:txbxContent>
                      </wps:txbx>
                      <wps:bodyPr wrap="none" lIns="0" tIns="0" rIns="0" bIns="0">
                        <a:noAutoFit/>
                      </wps:bodyPr>
                    </wps:wsp>
                  </a:graphicData>
                </a:graphic>
              </wp:anchor>
            </w:drawing>
          </mc:Choice>
          <mc:Fallback>
            <w:pict>
              <v:shape id="_x0000_s1063" type="#_x0000_t202" style="position:absolute;margin-left:111.2pt;margin-top:0;width:50.149999999999999pt;height:15.85pt;z-index:-125829339;mso-wrap-distance-left:0;mso-wrap-distance-right:0;mso-wrap-distance-bottom: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jednostka</w:t>
                      </w:r>
                    </w:p>
                  </w:txbxContent>
                </v:textbox>
                <w10:wrap type="topAndBottom" anchorx="page"/>
              </v:shape>
            </w:pict>
          </mc:Fallback>
        </mc:AlternateContent>
      </w:r>
      <w:r>
        <mc:AlternateContent>
          <mc:Choice Requires="wps">
            <w:drawing>
              <wp:anchor distT="0" distB="63500" distL="0" distR="0" simplePos="0" relativeHeight="125829416" behindDoc="0" locked="0" layoutInCell="1" allowOverlap="1">
                <wp:simplePos x="0" y="0"/>
                <wp:positionH relativeFrom="page">
                  <wp:posOffset>2805430</wp:posOffset>
                </wp:positionH>
                <wp:positionV relativeFrom="paragraph">
                  <wp:posOffset>0</wp:posOffset>
                </wp:positionV>
                <wp:extent cx="1447800" cy="201295"/>
                <wp:wrapTopAndBottom/>
                <wp:docPr id="39" name="Shape 39"/>
                <a:graphic xmlns:a="http://schemas.openxmlformats.org/drawingml/2006/main">
                  <a:graphicData uri="http://schemas.microsoft.com/office/word/2010/wordprocessingShape">
                    <wps:wsp>
                      <wps:cNvSpPr txBox="1"/>
                      <wps:spPr>
                        <a:xfrm>
                          <a:ext cx="144780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Rada Miejska Węglińca</w:t>
                            </w:r>
                          </w:p>
                        </w:txbxContent>
                      </wps:txbx>
                      <wps:bodyPr wrap="none" lIns="0" tIns="0" rIns="0" bIns="0">
                        <a:noAutoFit/>
                      </wps:bodyPr>
                    </wps:wsp>
                  </a:graphicData>
                </a:graphic>
              </wp:anchor>
            </w:drawing>
          </mc:Choice>
          <mc:Fallback>
            <w:pict>
              <v:shape id="_x0000_s1065" type="#_x0000_t202" style="position:absolute;margin-left:220.90000000000001pt;margin-top:0;width:114.pt;height:15.85pt;z-index:-125829337;mso-wrap-distance-left:0;mso-wrap-distance-right:0;mso-wrap-distance-bottom: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Rada Miejska Węglińca</w:t>
                      </w:r>
                    </w:p>
                  </w:txbxContent>
                </v:textbox>
                <w10:wrap type="topAndBottom" anchorx="page"/>
              </v:shape>
            </w:pict>
          </mc:Fallback>
        </mc:AlternateContent>
      </w:r>
    </w:p>
    <w:p>
      <w:pPr>
        <w:pStyle w:val="Style2"/>
        <w:keepNext w:val="0"/>
        <w:keepLines w:val="0"/>
        <w:widowControl w:val="0"/>
        <w:shd w:val="clear" w:color="auto" w:fill="auto"/>
        <w:tabs>
          <w:tab w:pos="2945" w:val="left"/>
        </w:tabs>
        <w:bidi w:val="0"/>
        <w:spacing w:before="0" w:after="760" w:line="240" w:lineRule="auto"/>
        <w:ind w:left="0" w:right="0" w:firstLine="780"/>
        <w:jc w:val="left"/>
      </w:pPr>
      <w:r>
        <w:rPr>
          <w:color w:val="000000"/>
          <w:spacing w:val="0"/>
          <w:w w:val="100"/>
          <w:position w:val="0"/>
          <w:sz w:val="24"/>
          <w:szCs w:val="24"/>
          <w:shd w:val="clear" w:color="auto" w:fill="auto"/>
          <w:lang w:val="pl-PL" w:eastAsia="pl-PL" w:bidi="pl-PL"/>
        </w:rPr>
        <w:t>wynik</w:t>
        <w:tab/>
        <w:t>Głosowanie zakończone wynikiem: przyjęto</w:t>
      </w:r>
    </w:p>
    <w:p>
      <w:pPr>
        <w:pStyle w:val="Style2"/>
        <w:keepNext w:val="0"/>
        <w:keepLines w:val="0"/>
        <w:widowControl w:val="0"/>
        <w:shd w:val="clear" w:color="auto" w:fill="auto"/>
        <w:tabs>
          <w:tab w:pos="2084" w:val="left"/>
        </w:tabs>
        <w:bidi w:val="0"/>
        <w:spacing w:before="0" w:after="440" w:line="240" w:lineRule="auto"/>
        <w:ind w:left="0" w:right="0" w:firstLine="940"/>
        <w:jc w:val="left"/>
      </w:pPr>
      <w:r>
        <w:rPr>
          <w:color w:val="000000"/>
          <w:spacing w:val="0"/>
          <w:w w:val="100"/>
          <w:position w:val="0"/>
          <w:sz w:val="24"/>
          <w:szCs w:val="24"/>
          <w:shd w:val="clear" w:color="auto" w:fill="auto"/>
          <w:lang w:val="pl-PL" w:eastAsia="pl-PL" w:bidi="pl-PL"/>
        </w:rPr>
        <w:t>data</w:t>
        <w:tab/>
        <w:t>21 marca 2024 r.</w:t>
      </w:r>
    </w:p>
    <w:p>
      <w:pPr>
        <w:pStyle w:val="Style2"/>
        <w:keepNext w:val="0"/>
        <w:keepLines w:val="0"/>
        <w:widowControl w:val="0"/>
        <w:shd w:val="clear" w:color="auto" w:fill="auto"/>
        <w:tabs>
          <w:tab w:pos="2084" w:val="left"/>
        </w:tabs>
        <w:bidi w:val="0"/>
        <w:spacing w:before="0" w:line="240" w:lineRule="auto"/>
        <w:ind w:left="0" w:right="0" w:firstLine="780"/>
        <w:jc w:val="left"/>
      </w:pPr>
      <w:r>
        <w:rPr>
          <w:color w:val="000000"/>
          <w:spacing w:val="0"/>
          <w:w w:val="100"/>
          <w:position w:val="0"/>
          <w:sz w:val="24"/>
          <w:szCs w:val="24"/>
          <w:shd w:val="clear" w:color="auto" w:fill="auto"/>
          <w:lang w:val="pl-PL" w:eastAsia="pl-PL" w:bidi="pl-PL"/>
        </w:rPr>
        <w:t>typ</w:t>
        <w:tab/>
        <w:t>głosowanie jawne imienne większość zwykła większość</w:t>
      </w:r>
    </w:p>
    <w:p>
      <w:pPr>
        <w:pStyle w:val="Style24"/>
        <w:keepNext w:val="0"/>
        <w:keepLines w:val="0"/>
        <w:widowControl w:val="0"/>
        <w:shd w:val="clear" w:color="auto" w:fill="auto"/>
        <w:bidi w:val="0"/>
        <w:spacing w:before="0" w:line="240" w:lineRule="auto"/>
        <w:ind w:left="0" w:right="0" w:firstLine="640"/>
        <w:jc w:val="left"/>
      </w:pPr>
      <w:r>
        <w:rPr>
          <w:color w:val="000000"/>
          <w:spacing w:val="0"/>
          <w:w w:val="100"/>
          <w:position w:val="0"/>
          <w:shd w:val="clear" w:color="auto" w:fill="auto"/>
          <w:lang w:val="pl-PL" w:eastAsia="pl-PL" w:bidi="pl-PL"/>
        </w:rPr>
        <w:t>Podsumowanie</w:t>
      </w:r>
    </w:p>
    <w:tbl>
      <w:tblPr>
        <w:tblOverlap w:val="never"/>
        <w:jc w:val="right"/>
        <w:tblLayout w:type="fixed"/>
      </w:tblPr>
      <w:tblGrid>
        <w:gridCol w:w="1594"/>
        <w:gridCol w:w="1181"/>
        <w:gridCol w:w="1272"/>
        <w:gridCol w:w="1910"/>
        <w:gridCol w:w="1128"/>
        <w:gridCol w:w="1426"/>
      </w:tblGrid>
      <w:tr>
        <w:trPr>
          <w:trHeight w:val="485"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Segoe UI" w:eastAsia="Segoe UI" w:hAnsi="Segoe UI" w:cs="Segoe UI"/>
          <w:color w:val="000000"/>
          <w:spacing w:val="0"/>
          <w:w w:val="100"/>
          <w:position w:val="0"/>
          <w:sz w:val="22"/>
          <w:szCs w:val="22"/>
          <w:shd w:val="clear" w:color="auto" w:fill="auto"/>
          <w:lang w:val="pl-PL" w:eastAsia="pl-PL" w:bidi="pl-PL"/>
        </w:rPr>
        <w:t>Wyniki imienne</w:t>
      </w:r>
    </w:p>
    <w:p>
      <w:pPr>
        <w:widowControl w:val="0"/>
        <w:spacing w:after="359" w:line="1" w:lineRule="exact"/>
      </w:pPr>
    </w:p>
    <w:p>
      <w:pPr>
        <w:widowControl w:val="0"/>
        <w:spacing w:line="1" w:lineRule="exact"/>
      </w:pPr>
    </w:p>
    <w:tbl>
      <w:tblPr>
        <w:tblOverlap w:val="never"/>
        <w:jc w:val="center"/>
        <w:tblLayout w:type="fixed"/>
      </w:tblPr>
      <w:tblGrid>
        <w:gridCol w:w="461"/>
        <w:gridCol w:w="2256"/>
        <w:gridCol w:w="2640"/>
        <w:gridCol w:w="1939"/>
      </w:tblGrid>
      <w:tr>
        <w:trPr>
          <w:trHeight w:val="379"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głos</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Błauciak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Waldemar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Sahajdak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Jan</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8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408"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both"/>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Szymański</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740"/>
              <w:jc w:val="left"/>
            </w:pPr>
            <w:r>
              <w:rPr>
                <w:rFonts w:ascii="Calibri" w:eastAsia="Calibri" w:hAnsi="Calibri" w:cs="Calibri"/>
                <w:color w:val="000000"/>
                <w:spacing w:val="0"/>
                <w:w w:val="100"/>
                <w:position w:val="0"/>
                <w:sz w:val="24"/>
                <w:szCs w:val="24"/>
                <w:shd w:val="clear" w:color="auto" w:fill="auto"/>
                <w:lang w:val="pl-PL" w:eastAsia="pl-PL" w:bidi="pl-PL"/>
              </w:rPr>
              <w:t>Tomasz</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line="1" w:lineRule="exact"/>
      </w:pPr>
    </w:p>
    <w:tbl>
      <w:tblPr>
        <w:tblOverlap w:val="never"/>
        <w:jc w:val="right"/>
        <w:tblLayout w:type="fixed"/>
      </w:tblPr>
      <w:tblGrid>
        <w:gridCol w:w="538"/>
        <w:gridCol w:w="2174"/>
        <w:gridCol w:w="2678"/>
        <w:gridCol w:w="3120"/>
      </w:tblGrid>
      <w:tr>
        <w:trPr>
          <w:trHeight w:val="552"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top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6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4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6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bl>
    <w:p>
      <w:pPr>
        <w:widowControl w:val="0"/>
        <w:spacing w:after="119" w:line="1" w:lineRule="exact"/>
      </w:pPr>
    </w:p>
    <w:p>
      <w:pPr>
        <w:pStyle w:val="Style6"/>
        <w:keepNext w:val="0"/>
        <w:keepLines w:val="0"/>
        <w:widowControl w:val="0"/>
        <w:shd w:val="clear" w:color="auto" w:fill="auto"/>
        <w:bidi w:val="0"/>
        <w:spacing w:before="0" w:after="240" w:line="240" w:lineRule="auto"/>
        <w:ind w:left="44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uchwały nr 1305-1313/LXXV/24</w:t>
      </w:r>
      <w:r>
        <w:rPr>
          <w:color w:val="000000"/>
          <w:spacing w:val="0"/>
          <w:w w:val="100"/>
          <w:position w:val="0"/>
          <w:sz w:val="24"/>
          <w:szCs w:val="24"/>
          <w:shd w:val="clear" w:color="auto" w:fill="auto"/>
          <w:lang w:val="pl-PL" w:eastAsia="pl-PL" w:bidi="pl-PL"/>
        </w:rPr>
        <w:t xml:space="preserve"> w sprawie wyrażenia zgody na odstąpienie od obowiązku trybu przetargowego i zawarcie umowy najmu pomieszczenia gospodarczego/najmu garażu/ dzierżawy gruntu na cele rekreacyjne/dzierżawy gruntu pod zabudowę kubaturową. </w:t>
      </w:r>
      <w:r>
        <w:rPr>
          <w:i/>
          <w:iCs/>
          <w:color w:val="000000"/>
          <w:spacing w:val="0"/>
          <w:w w:val="100"/>
          <w:position w:val="0"/>
          <w:sz w:val="24"/>
          <w:szCs w:val="24"/>
          <w:shd w:val="clear" w:color="auto" w:fill="auto"/>
          <w:lang w:val="pl-PL" w:eastAsia="pl-PL" w:bidi="pl-PL"/>
        </w:rPr>
        <w:t>(niniejsze uchwały stanowią zał. nr 20-28)</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-12 głosami „za”, przy nieobecności 3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 xml:space="preserve">W punkcie 8. </w:t>
      </w:r>
      <w:r>
        <w:rPr>
          <w:b/>
          <w:bCs/>
          <w:i/>
          <w:iCs/>
          <w:color w:val="000000"/>
          <w:spacing w:val="0"/>
          <w:w w:val="100"/>
          <w:position w:val="0"/>
          <w:sz w:val="24"/>
          <w:szCs w:val="24"/>
          <w:shd w:val="clear" w:color="auto" w:fill="auto"/>
          <w:lang w:val="pl-PL" w:eastAsia="pl-PL" w:bidi="pl-PL"/>
        </w:rPr>
        <w:t>SPRAWY ORGANIZACYJNE</w:t>
      </w:r>
      <w:r>
        <w:rPr>
          <w:color w:val="000000"/>
          <w:spacing w:val="0"/>
          <w:w w:val="100"/>
          <w:position w:val="0"/>
          <w:sz w:val="24"/>
          <w:szCs w:val="24"/>
          <w:shd w:val="clear" w:color="auto" w:fill="auto"/>
          <w:lang w:val="pl-PL" w:eastAsia="pl-PL" w:bidi="pl-PL"/>
        </w:rPr>
        <w:t xml:space="preserve"> ustalono ,że w okresie międzysesyjnym wniosków wypracowanych przez komisje do rady nie wpłynęło. Radni zapoznali się z korespondencją skierowaną do Rady w okresie międzysesyjnym, m.in.:</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-pismem Wojewódzkiego Inspektoratu Ochrony Środowiska we Wrocławiu ( zał. nr 29),</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 xml:space="preserve">W punkcie 9. </w:t>
      </w:r>
      <w:r>
        <w:rPr>
          <w:b/>
          <w:bCs/>
          <w:i/>
          <w:iCs/>
          <w:color w:val="000000"/>
          <w:spacing w:val="0"/>
          <w:w w:val="100"/>
          <w:position w:val="0"/>
          <w:sz w:val="24"/>
          <w:szCs w:val="24"/>
          <w:shd w:val="clear" w:color="auto" w:fill="auto"/>
          <w:lang w:val="pl-PL" w:eastAsia="pl-PL" w:bidi="pl-PL"/>
        </w:rPr>
        <w:t>ODPOWIEDZI NA INTERPELACJE I ZAPYTANIA</w:t>
      </w:r>
      <w:r>
        <w:rPr>
          <w:color w:val="000000"/>
          <w:spacing w:val="0"/>
          <w:w w:val="100"/>
          <w:position w:val="0"/>
          <w:sz w:val="24"/>
          <w:szCs w:val="24"/>
          <w:shd w:val="clear" w:color="auto" w:fill="auto"/>
          <w:lang w:val="pl-PL" w:eastAsia="pl-PL" w:bidi="pl-PL"/>
        </w:rPr>
        <w:t>.</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Z uwagi na brak interpelacji i zapytań dyskusji nie zgłoszono.</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 xml:space="preserve">W punkcie 10. </w:t>
      </w:r>
      <w:r>
        <w:rPr>
          <w:b/>
          <w:bCs/>
          <w:i/>
          <w:iCs/>
          <w:color w:val="000000"/>
          <w:spacing w:val="0"/>
          <w:w w:val="100"/>
          <w:position w:val="0"/>
          <w:sz w:val="24"/>
          <w:szCs w:val="24"/>
          <w:shd w:val="clear" w:color="auto" w:fill="auto"/>
          <w:lang w:val="pl-PL" w:eastAsia="pl-PL" w:bidi="pl-PL"/>
        </w:rPr>
        <w:t>WOLNE GŁOSY I KOMUNIKATY</w:t>
      </w:r>
    </w:p>
    <w:p>
      <w:pPr>
        <w:pStyle w:val="Style6"/>
        <w:keepNext w:val="0"/>
        <w:keepLines w:val="0"/>
        <w:widowControl w:val="0"/>
        <w:numPr>
          <w:ilvl w:val="0"/>
          <w:numId w:val="5"/>
        </w:numPr>
        <w:shd w:val="clear" w:color="auto" w:fill="auto"/>
        <w:tabs>
          <w:tab w:pos="716" w:val="left"/>
        </w:tabs>
        <w:bidi w:val="0"/>
        <w:spacing w:before="0" w:after="240" w:line="161" w:lineRule="auto"/>
        <w:ind w:left="0" w:right="0" w:firstLine="380"/>
        <w:jc w:val="left"/>
      </w:pPr>
      <w:r>
        <w:rPr>
          <w:color w:val="000000"/>
          <w:spacing w:val="0"/>
          <w:w w:val="100"/>
          <w:position w:val="0"/>
          <w:sz w:val="24"/>
          <w:szCs w:val="24"/>
          <w:shd w:val="clear" w:color="auto" w:fill="auto"/>
          <w:lang w:val="pl-PL" w:eastAsia="pl-PL" w:bidi="pl-PL"/>
        </w:rPr>
        <w:t>Prowadzący obrady przypomniał o złożeniu oświadczeń majątkowych za 2023rok,</w:t>
      </w:r>
    </w:p>
    <w:p>
      <w:pPr>
        <w:pStyle w:val="Style6"/>
        <w:keepNext w:val="0"/>
        <w:keepLines w:val="0"/>
        <w:widowControl w:val="0"/>
        <w:numPr>
          <w:ilvl w:val="0"/>
          <w:numId w:val="5"/>
        </w:numPr>
        <w:shd w:val="clear" w:color="auto" w:fill="auto"/>
        <w:tabs>
          <w:tab w:pos="716" w:val="left"/>
        </w:tabs>
        <w:bidi w:val="0"/>
        <w:spacing w:before="0" w:after="500" w:line="190" w:lineRule="auto"/>
        <w:ind w:left="740" w:right="0" w:hanging="360"/>
        <w:jc w:val="left"/>
      </w:pPr>
      <w:r>
        <w:rPr>
          <w:color w:val="000000"/>
          <w:spacing w:val="0"/>
          <w:w w:val="100"/>
          <w:position w:val="0"/>
          <w:sz w:val="24"/>
          <w:szCs w:val="24"/>
          <w:shd w:val="clear" w:color="auto" w:fill="auto"/>
          <w:lang w:val="pl-PL" w:eastAsia="pl-PL" w:bidi="pl-PL"/>
        </w:rPr>
        <w:t>Został zaplanowany termin ostatniej sesji VIII kadencji Rady Miejskiej Węglińca na dzień 22 kwietnia 2024 roku.</w:t>
      </w:r>
    </w:p>
    <w:p>
      <w:pPr>
        <w:pStyle w:val="Style6"/>
        <w:keepNext w:val="0"/>
        <w:keepLines w:val="0"/>
        <w:widowControl w:val="0"/>
        <w:shd w:val="clear" w:color="auto" w:fill="auto"/>
        <w:bidi w:val="0"/>
        <w:spacing w:before="0" w:after="500" w:line="240" w:lineRule="auto"/>
        <w:ind w:left="160" w:right="0" w:firstLine="140"/>
        <w:jc w:val="left"/>
        <w:rPr>
          <w:sz w:val="22"/>
          <w:szCs w:val="22"/>
        </w:rPr>
      </w:pPr>
      <w:r>
        <w:rPr>
          <w:color w:val="000000"/>
          <w:spacing w:val="0"/>
          <w:w w:val="100"/>
          <w:position w:val="0"/>
          <w:sz w:val="24"/>
          <w:szCs w:val="24"/>
          <w:shd w:val="clear" w:color="auto" w:fill="auto"/>
          <w:lang w:val="pl-PL" w:eastAsia="pl-PL" w:bidi="pl-PL"/>
        </w:rPr>
        <w:t>Stwierdzając, że porządek obrad został wyczerpany, o godz. 12:40, Wiceprzewodniczący Rady Grzegorz Tyrakowski oficjalnie zakończył posiedzenie słowami: ”</w:t>
      </w:r>
      <w:r>
        <w:rPr>
          <w:i/>
          <w:iCs/>
          <w:color w:val="000000"/>
          <w:spacing w:val="0"/>
          <w:w w:val="100"/>
          <w:position w:val="0"/>
          <w:sz w:val="24"/>
          <w:szCs w:val="24"/>
          <w:shd w:val="clear" w:color="auto" w:fill="auto"/>
          <w:lang w:val="pl-PL" w:eastAsia="pl-PL" w:bidi="pl-PL"/>
        </w:rPr>
        <w:t xml:space="preserve">zamykam </w:t>
      </w:r>
      <w:r>
        <w:rPr>
          <w:i/>
          <w:iCs/>
          <w:color w:val="000000"/>
          <w:spacing w:val="0"/>
          <w:w w:val="100"/>
          <w:position w:val="0"/>
          <w:sz w:val="22"/>
          <w:szCs w:val="22"/>
          <w:shd w:val="clear" w:color="auto" w:fill="auto"/>
          <w:lang w:val="pl-PL" w:eastAsia="pl-PL" w:bidi="pl-PL"/>
        </w:rPr>
        <w:t>siedemdziesiątą piątą sesję Rady Miejskiej Węglińca</w:t>
      </w:r>
      <w:r>
        <w:rPr>
          <w:color w:val="000000"/>
          <w:spacing w:val="0"/>
          <w:w w:val="100"/>
          <w:position w:val="0"/>
          <w:sz w:val="22"/>
          <w:szCs w:val="22"/>
          <w:shd w:val="clear" w:color="auto" w:fill="auto"/>
          <w:lang w:val="pl-PL" w:eastAsia="pl-PL" w:bidi="pl-PL"/>
        </w:rPr>
        <w:t>”.</w:t>
      </w:r>
    </w:p>
    <w:p>
      <w:pPr>
        <w:pStyle w:val="Style6"/>
        <w:keepNext w:val="0"/>
        <w:keepLines w:val="0"/>
        <w:widowControl w:val="0"/>
        <w:shd w:val="clear" w:color="auto" w:fill="auto"/>
        <w:bidi w:val="0"/>
        <w:spacing w:before="0" w:after="240" w:line="240" w:lineRule="auto"/>
        <w:ind w:left="0" w:right="480" w:firstLine="0"/>
        <w:jc w:val="right"/>
      </w:pPr>
      <w:r>
        <w:rPr>
          <w:color w:val="000000"/>
          <w:spacing w:val="0"/>
          <w:w w:val="100"/>
          <w:position w:val="0"/>
          <w:sz w:val="24"/>
          <w:szCs w:val="24"/>
          <w:shd w:val="clear" w:color="auto" w:fill="auto"/>
          <w:lang w:val="pl-PL" w:eastAsia="pl-PL" w:bidi="pl-PL"/>
        </w:rPr>
        <w:t>Wiceprzewodniczący Rady</w:t>
      </w:r>
    </w:p>
    <w:p>
      <w:pPr>
        <w:pStyle w:val="Style6"/>
        <w:keepNext w:val="0"/>
        <w:keepLines w:val="0"/>
        <w:widowControl w:val="0"/>
        <w:shd w:val="clear" w:color="auto" w:fill="auto"/>
        <w:bidi w:val="0"/>
        <w:spacing w:before="0" w:after="2480" w:line="240" w:lineRule="auto"/>
        <w:ind w:left="0" w:right="480" w:firstLine="0"/>
        <w:jc w:val="right"/>
      </w:pPr>
      <w:r>
        <w:rPr>
          <w:color w:val="000000"/>
          <w:spacing w:val="0"/>
          <w:w w:val="100"/>
          <w:position w:val="0"/>
          <w:sz w:val="24"/>
          <w:szCs w:val="24"/>
          <w:shd w:val="clear" w:color="auto" w:fill="auto"/>
          <w:lang w:val="pl-PL" w:eastAsia="pl-PL" w:bidi="pl-PL"/>
        </w:rPr>
        <w:t>(-) Grzegorz Tyrakowski</w:t>
      </w:r>
    </w:p>
    <w:p>
      <w:pPr>
        <w:pStyle w:val="Style39"/>
        <w:keepNext w:val="0"/>
        <w:keepLines w:val="0"/>
        <w:widowControl w:val="0"/>
        <w:shd w:val="clear" w:color="auto" w:fill="auto"/>
        <w:bidi w:val="0"/>
        <w:spacing w:before="0" w:after="0" w:line="240" w:lineRule="auto"/>
        <w:ind w:left="0" w:right="0" w:firstLine="440"/>
        <w:jc w:val="both"/>
      </w:pPr>
      <w:r>
        <w:rPr>
          <w:i w:val="0"/>
          <w:iCs w:val="0"/>
          <w:color w:val="000000"/>
          <w:spacing w:val="0"/>
          <w:w w:val="100"/>
          <w:position w:val="0"/>
          <w:u w:val="single"/>
          <w:shd w:val="clear" w:color="auto" w:fill="auto"/>
          <w:lang w:val="pl-PL" w:eastAsia="pl-PL" w:bidi="pl-PL"/>
        </w:rPr>
        <w:t>Protokołowała ;</w:t>
      </w:r>
    </w:p>
    <w:p>
      <w:pPr>
        <w:pStyle w:val="Style39"/>
        <w:keepNext w:val="0"/>
        <w:keepLines w:val="0"/>
        <w:widowControl w:val="0"/>
        <w:shd w:val="clear" w:color="auto" w:fill="auto"/>
        <w:bidi w:val="0"/>
        <w:spacing w:before="0" w:line="240" w:lineRule="auto"/>
        <w:ind w:right="0" w:firstLine="0"/>
        <w:jc w:val="left"/>
      </w:pPr>
      <w:r>
        <w:rPr>
          <w:color w:val="000000"/>
          <w:spacing w:val="0"/>
          <w:w w:val="100"/>
          <w:position w:val="0"/>
          <w:shd w:val="clear" w:color="auto" w:fill="auto"/>
          <w:lang w:val="pl-PL" w:eastAsia="pl-PL" w:bidi="pl-PL"/>
        </w:rPr>
        <w:t>Tetiana Lykhovoz wz. Referent ds. obsługi Biura Rady Miejskiej Węgliniec, dn. 21 marca 2024. r.</w:t>
      </w:r>
    </w:p>
    <w:sectPr>
      <w:footnotePr>
        <w:pos w:val="pageBottom"/>
        <w:numFmt w:val="decimal"/>
        <w:numRestart w:val="continuous"/>
      </w:footnotePr>
      <w:type w:val="continuous"/>
      <w:pgSz w:w="11900" w:h="16840"/>
      <w:pgMar w:top="1412" w:right="1261" w:bottom="1198" w:left="1437"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abstractNum>
  <w:abstractNum w:abstractNumId="2">
    <w:multiLevelType w:val="multilevel"/>
    <w:lvl w:ilvl="0">
      <w:start w:val="10"/>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abstractNum>
  <w:abstractNum w:abstractNumId="4">
    <w:multiLevelType w:val="multilevel"/>
    <w:lvl w:ilvl="0">
      <w:start w:val="1"/>
      <w:numFmt w:val="bullet"/>
      <w:lvlText w:val="&gt;"/>
      <w:rPr>
        <w:rFonts w:ascii="Times New Roman" w:eastAsia="Times New Roman" w:hAnsi="Times New Roman" w:cs="Times New Roman"/>
        <w:b w:val="0"/>
        <w:bCs w:val="0"/>
        <w:i w:val="0"/>
        <w:iCs w:val="0"/>
        <w:smallCaps w:val="0"/>
        <w:strike w:val="0"/>
        <w:color w:val="000000"/>
        <w:spacing w:val="0"/>
        <w:w w:val="100"/>
        <w:position w:val="0"/>
        <w:sz w:val="36"/>
        <w:szCs w:val="36"/>
        <w:u w:val="none"/>
        <w:shd w:val="clear" w:color="auto" w:fill="auto"/>
        <w:lang w:val="pl-PL" w:eastAsia="pl-PL" w:bidi="pl-PL"/>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Tekst treści (2)_"/>
    <w:basedOn w:val="DefaultParagraphFont"/>
    <w:link w:val="Style2"/>
    <w:rPr>
      <w:rFonts w:ascii="Calibri" w:eastAsia="Calibri" w:hAnsi="Calibri" w:cs="Calibri"/>
      <w:b w:val="0"/>
      <w:bCs w:val="0"/>
      <w:i w:val="0"/>
      <w:iCs w:val="0"/>
      <w:smallCaps w:val="0"/>
      <w:strike w:val="0"/>
      <w:u w:val="none"/>
    </w:rPr>
  </w:style>
  <w:style w:type="character" w:customStyle="1" w:styleId="CharStyle5">
    <w:name w:val="Nagłówek #1_"/>
    <w:basedOn w:val="DefaultParagraphFont"/>
    <w:link w:val="Style4"/>
    <w:rPr>
      <w:rFonts w:ascii="Times New Roman" w:eastAsia="Times New Roman" w:hAnsi="Times New Roman" w:cs="Times New Roman"/>
      <w:b/>
      <w:bCs/>
      <w:i w:val="0"/>
      <w:iCs w:val="0"/>
      <w:smallCaps w:val="0"/>
      <w:strike w:val="0"/>
      <w:sz w:val="28"/>
      <w:szCs w:val="28"/>
      <w:u w:val="none"/>
    </w:rPr>
  </w:style>
  <w:style w:type="character" w:customStyle="1" w:styleId="CharStyle7">
    <w:name w:val="Tekst treści_"/>
    <w:basedOn w:val="DefaultParagraphFont"/>
    <w:link w:val="Style6"/>
    <w:rPr>
      <w:rFonts w:ascii="Times New Roman" w:eastAsia="Times New Roman" w:hAnsi="Times New Roman" w:cs="Times New Roman"/>
      <w:b w:val="0"/>
      <w:bCs w:val="0"/>
      <w:i w:val="0"/>
      <w:iCs w:val="0"/>
      <w:smallCaps w:val="0"/>
      <w:strike w:val="0"/>
      <w:u w:val="none"/>
    </w:rPr>
  </w:style>
  <w:style w:type="character" w:customStyle="1" w:styleId="CharStyle11">
    <w:name w:val="Podpis tabeli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Inne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23">
    <w:name w:val="Tekst treści (4)_"/>
    <w:basedOn w:val="DefaultParagraphFont"/>
    <w:link w:val="Style22"/>
    <w:rPr>
      <w:rFonts w:ascii="Calibri" w:eastAsia="Calibri" w:hAnsi="Calibri" w:cs="Calibri"/>
      <w:b w:val="0"/>
      <w:bCs w:val="0"/>
      <w:i w:val="0"/>
      <w:iCs w:val="0"/>
      <w:smallCaps w:val="0"/>
      <w:strike w:val="0"/>
      <w:sz w:val="18"/>
      <w:szCs w:val="18"/>
      <w:u w:val="none"/>
    </w:rPr>
  </w:style>
  <w:style w:type="character" w:customStyle="1" w:styleId="CharStyle25">
    <w:name w:val="Tekst treści (3)_"/>
    <w:basedOn w:val="DefaultParagraphFont"/>
    <w:link w:val="Style24"/>
    <w:rPr>
      <w:rFonts w:ascii="Segoe UI" w:eastAsia="Segoe UI" w:hAnsi="Segoe UI" w:cs="Segoe UI"/>
      <w:b w:val="0"/>
      <w:bCs w:val="0"/>
      <w:i w:val="0"/>
      <w:iCs w:val="0"/>
      <w:smallCaps w:val="0"/>
      <w:strike w:val="0"/>
      <w:sz w:val="22"/>
      <w:szCs w:val="22"/>
      <w:u w:val="none"/>
    </w:rPr>
  </w:style>
  <w:style w:type="character" w:customStyle="1" w:styleId="CharStyle36">
    <w:name w:val="Nagłówek #2_"/>
    <w:basedOn w:val="DefaultParagraphFont"/>
    <w:link w:val="Style35"/>
    <w:rPr>
      <w:rFonts w:ascii="Times New Roman" w:eastAsia="Times New Roman" w:hAnsi="Times New Roman" w:cs="Times New Roman"/>
      <w:b/>
      <w:bCs/>
      <w:i w:val="0"/>
      <w:iCs w:val="0"/>
      <w:smallCaps w:val="0"/>
      <w:strike w:val="0"/>
      <w:u w:val="none"/>
    </w:rPr>
  </w:style>
  <w:style w:type="character" w:customStyle="1" w:styleId="CharStyle40">
    <w:name w:val="Tekst treści (7)_"/>
    <w:basedOn w:val="DefaultParagraphFont"/>
    <w:link w:val="Style39"/>
    <w:rPr>
      <w:rFonts w:ascii="Times New Roman" w:eastAsia="Times New Roman" w:hAnsi="Times New Roman" w:cs="Times New Roman"/>
      <w:b w:val="0"/>
      <w:bCs w:val="0"/>
      <w:i/>
      <w:iCs/>
      <w:smallCaps w:val="0"/>
      <w:strike w:val="0"/>
      <w:sz w:val="18"/>
      <w:szCs w:val="18"/>
      <w:u w:val="none"/>
    </w:rPr>
  </w:style>
  <w:style w:type="paragraph" w:customStyle="1" w:styleId="Style2">
    <w:name w:val="Tekst treści (2)"/>
    <w:basedOn w:val="Normal"/>
    <w:link w:val="CharStyle3"/>
    <w:pPr>
      <w:widowControl w:val="0"/>
      <w:shd w:val="clear" w:color="auto" w:fill="auto"/>
      <w:spacing w:after="280"/>
      <w:ind w:firstLine="380"/>
    </w:pPr>
    <w:rPr>
      <w:rFonts w:ascii="Calibri" w:eastAsia="Calibri" w:hAnsi="Calibri" w:cs="Calibri"/>
      <w:b w:val="0"/>
      <w:bCs w:val="0"/>
      <w:i w:val="0"/>
      <w:iCs w:val="0"/>
      <w:smallCaps w:val="0"/>
      <w:strike w:val="0"/>
      <w:u w:val="none"/>
    </w:rPr>
  </w:style>
  <w:style w:type="paragraph" w:customStyle="1" w:styleId="Style4">
    <w:name w:val="Nagłówek #1"/>
    <w:basedOn w:val="Normal"/>
    <w:link w:val="CharStyle5"/>
    <w:pPr>
      <w:widowControl w:val="0"/>
      <w:shd w:val="clear" w:color="auto" w:fill="auto"/>
      <w:spacing w:after="360"/>
      <w:ind w:firstLine="460"/>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6">
    <w:name w:val="Tekst treści"/>
    <w:basedOn w:val="Normal"/>
    <w:link w:val="CharStyle7"/>
    <w:pPr>
      <w:widowControl w:val="0"/>
      <w:shd w:val="clear" w:color="auto" w:fill="auto"/>
      <w:spacing w:after="200"/>
      <w:ind w:firstLine="220"/>
    </w:pPr>
    <w:rPr>
      <w:rFonts w:ascii="Times New Roman" w:eastAsia="Times New Roman" w:hAnsi="Times New Roman" w:cs="Times New Roman"/>
      <w:b w:val="0"/>
      <w:bCs w:val="0"/>
      <w:i w:val="0"/>
      <w:iCs w:val="0"/>
      <w:smallCaps w:val="0"/>
      <w:strike w:val="0"/>
      <w:u w:val="none"/>
    </w:rPr>
  </w:style>
  <w:style w:type="paragraph" w:customStyle="1" w:styleId="Style10">
    <w:name w:val="Podpis tabeli"/>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3">
    <w:name w:val="Inne"/>
    <w:basedOn w:val="Normal"/>
    <w:link w:val="CharStyle14"/>
    <w:pPr>
      <w:widowControl w:val="0"/>
      <w:shd w:val="clear" w:color="auto" w:fill="auto"/>
      <w:spacing w:after="200"/>
      <w:ind w:firstLine="220"/>
    </w:pPr>
    <w:rPr>
      <w:rFonts w:ascii="Times New Roman" w:eastAsia="Times New Roman" w:hAnsi="Times New Roman" w:cs="Times New Roman"/>
      <w:b w:val="0"/>
      <w:bCs w:val="0"/>
      <w:i w:val="0"/>
      <w:iCs w:val="0"/>
      <w:smallCaps w:val="0"/>
      <w:strike w:val="0"/>
      <w:u w:val="none"/>
    </w:rPr>
  </w:style>
  <w:style w:type="paragraph" w:customStyle="1" w:styleId="Style22">
    <w:name w:val="Tekst treści (4)"/>
    <w:basedOn w:val="Normal"/>
    <w:link w:val="CharStyle23"/>
    <w:pPr>
      <w:widowControl w:val="0"/>
      <w:shd w:val="clear" w:color="auto" w:fill="auto"/>
    </w:pPr>
    <w:rPr>
      <w:rFonts w:ascii="Calibri" w:eastAsia="Calibri" w:hAnsi="Calibri" w:cs="Calibri"/>
      <w:b w:val="0"/>
      <w:bCs w:val="0"/>
      <w:i w:val="0"/>
      <w:iCs w:val="0"/>
      <w:smallCaps w:val="0"/>
      <w:strike w:val="0"/>
      <w:sz w:val="18"/>
      <w:szCs w:val="18"/>
      <w:u w:val="none"/>
    </w:rPr>
  </w:style>
  <w:style w:type="paragraph" w:customStyle="1" w:styleId="Style24">
    <w:name w:val="Tekst treści (3)"/>
    <w:basedOn w:val="Normal"/>
    <w:link w:val="CharStyle25"/>
    <w:pPr>
      <w:widowControl w:val="0"/>
      <w:shd w:val="clear" w:color="auto" w:fill="auto"/>
      <w:spacing w:after="200"/>
      <w:ind w:firstLine="230"/>
    </w:pPr>
    <w:rPr>
      <w:rFonts w:ascii="Segoe UI" w:eastAsia="Segoe UI" w:hAnsi="Segoe UI" w:cs="Segoe UI"/>
      <w:b w:val="0"/>
      <w:bCs w:val="0"/>
      <w:i w:val="0"/>
      <w:iCs w:val="0"/>
      <w:smallCaps w:val="0"/>
      <w:strike w:val="0"/>
      <w:sz w:val="22"/>
      <w:szCs w:val="22"/>
      <w:u w:val="none"/>
    </w:rPr>
  </w:style>
  <w:style w:type="paragraph" w:customStyle="1" w:styleId="Style35">
    <w:name w:val="Nagłówek #2"/>
    <w:basedOn w:val="Normal"/>
    <w:link w:val="CharStyle36"/>
    <w:pPr>
      <w:widowControl w:val="0"/>
      <w:shd w:val="clear" w:color="auto" w:fill="auto"/>
      <w:spacing w:after="140"/>
      <w:outlineLvl w:val="1"/>
    </w:pPr>
    <w:rPr>
      <w:rFonts w:ascii="Times New Roman" w:eastAsia="Times New Roman" w:hAnsi="Times New Roman" w:cs="Times New Roman"/>
      <w:b/>
      <w:bCs/>
      <w:i w:val="0"/>
      <w:iCs w:val="0"/>
      <w:smallCaps w:val="0"/>
      <w:strike w:val="0"/>
      <w:u w:val="none"/>
    </w:rPr>
  </w:style>
  <w:style w:type="paragraph" w:customStyle="1" w:styleId="Style39">
    <w:name w:val="Tekst treści (7)"/>
    <w:basedOn w:val="Normal"/>
    <w:link w:val="CharStyle40"/>
    <w:pPr>
      <w:widowControl w:val="0"/>
      <w:shd w:val="clear" w:color="auto" w:fill="auto"/>
      <w:spacing w:after="240"/>
      <w:ind w:left="440" w:firstLine="220"/>
    </w:pPr>
    <w:rPr>
      <w:rFonts w:ascii="Times New Roman" w:eastAsia="Times New Roman" w:hAnsi="Times New Roman" w:cs="Times New Roman"/>
      <w:b w:val="0"/>
      <w:bCs w:val="0"/>
      <w:i/>
      <w:iCs/>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PHPDocX</dc:creator>
  <cp:keywords/>
</cp:coreProperties>
</file>