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A W I A D O M I E N I 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20 ust.3 ustawy z dnia 8 marca 1990 r. o samorządzie gminnym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(Dz. U. z 2024 roku, poz. 609 z późn. zm.)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4420" w:right="0" w:firstLine="0"/>
        <w:jc w:val="left"/>
        <w:rPr>
          <w:sz w:val="34"/>
          <w:szCs w:val="34"/>
        </w:rPr>
      </w:pPr>
      <w:r>
        <w:rPr>
          <w:b/>
          <w:bCs/>
          <w:color w:val="000000"/>
          <w:spacing w:val="0"/>
          <w:w w:val="100"/>
          <w:position w:val="0"/>
          <w:sz w:val="34"/>
          <w:szCs w:val="34"/>
          <w:shd w:val="clear" w:color="auto" w:fill="auto"/>
          <w:lang w:val="pl-PL" w:eastAsia="pl-PL" w:bidi="pl-PL"/>
        </w:rPr>
        <w:t>na wniosek Burmistrza Gminy i Miasta Węgliniec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5 czerwca 2024 r. o godz. 9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45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2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(II piętro, sala nr 25) przy ul. Sikorskiego 3 odbędzie się sesja nadzwyczajna Rady Miejskiej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stalenie porządku obrad.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6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lok uchwał: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91" w:val="left"/>
        </w:tabs>
        <w:bidi w:val="0"/>
        <w:spacing w:before="0" w:after="0" w:line="240" w:lineRule="auto"/>
        <w:ind w:left="60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udzielenia dotacji celowej dla Parafii Rzymskokatolickiej pw. Zmartwychwstania Pańskiego w Ruszowie na sfinansowanie prac konserwatorskich, restauratorskich lub robót budowlanych przy zabytku wpisanym do rejestru zabytków</w:t>
      </w:r>
    </w:p>
    <w:p>
      <w:pPr>
        <w:pStyle w:val="Style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891" w:val="left"/>
        </w:tabs>
        <w:bidi w:val="0"/>
        <w:spacing w:before="0" w:after="0" w:line="240" w:lineRule="auto"/>
        <w:ind w:left="60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udzielenia dotacji celowej dla Parafii Rzymskokatolickiej pw. Najświętszego Serca Pana Jezusa w Węglińcu na sfinansowanie prac konserwatorskich, restauratorskich lub robót budowlanych przy zabytku wpisanym do rejestru zabytków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1" w:val="left"/>
        </w:tabs>
        <w:bidi w:val="0"/>
        <w:spacing w:before="0" w:after="66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amknięcie sesji.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PRZEWODNICZĄCY RADY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(-) MAREK WAWRZYNEK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327" w:right="436" w:bottom="1012" w:left="37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180"/>
      <w:ind w:right="1000"/>
      <w:jc w:val="right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