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ED5ED" w14:textId="77777777" w:rsidR="00725CDF" w:rsidRDefault="00000000">
      <w:pPr>
        <w:pStyle w:val="Teksttreci20"/>
      </w:pPr>
      <w:r>
        <w:rPr>
          <w:rStyle w:val="Teksttreci2"/>
          <w:b/>
          <w:bCs/>
        </w:rPr>
        <w:t>Analiza stanu gospodarki</w:t>
      </w:r>
      <w:r>
        <w:rPr>
          <w:rStyle w:val="Teksttreci2"/>
          <w:b/>
          <w:bCs/>
        </w:rPr>
        <w:br/>
        <w:t>odpadami komunalnymi</w:t>
      </w:r>
      <w:r>
        <w:rPr>
          <w:rStyle w:val="Teksttreci2"/>
          <w:b/>
          <w:bCs/>
        </w:rPr>
        <w:br/>
        <w:t>na terenie Gminy i Miasta Węgliniec za 2024 r.</w:t>
      </w:r>
    </w:p>
    <w:p w14:paraId="01F1A491" w14:textId="77777777" w:rsidR="00725CDF" w:rsidRDefault="00000000">
      <w:pPr>
        <w:jc w:val="center"/>
        <w:rPr>
          <w:sz w:val="2"/>
          <w:szCs w:val="2"/>
        </w:rPr>
      </w:pPr>
      <w:r>
        <w:rPr>
          <w:noProof/>
        </w:rPr>
        <w:drawing>
          <wp:inline distT="0" distB="0" distL="0" distR="0" wp14:anchorId="6BA7EFA4" wp14:editId="24A148BC">
            <wp:extent cx="1292225" cy="167005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pic:blipFill>
                  <pic:spPr>
                    <a:xfrm>
                      <a:off x="0" y="0"/>
                      <a:ext cx="1292225" cy="1670050"/>
                    </a:xfrm>
                    <a:prstGeom prst="rect">
                      <a:avLst/>
                    </a:prstGeom>
                  </pic:spPr>
                </pic:pic>
              </a:graphicData>
            </a:graphic>
          </wp:inline>
        </w:drawing>
      </w:r>
    </w:p>
    <w:p w14:paraId="2E42FC62" w14:textId="77777777" w:rsidR="00725CDF" w:rsidRDefault="00725CDF">
      <w:pPr>
        <w:spacing w:after="1579" w:line="1" w:lineRule="exact"/>
      </w:pPr>
    </w:p>
    <w:p w14:paraId="5AD90DCD" w14:textId="77777777" w:rsidR="00725CDF" w:rsidRDefault="00000000">
      <w:pPr>
        <w:pStyle w:val="Teksttreci0"/>
        <w:spacing w:line="240" w:lineRule="auto"/>
        <w:jc w:val="center"/>
        <w:rPr>
          <w:sz w:val="24"/>
          <w:szCs w:val="24"/>
        </w:rPr>
      </w:pPr>
      <w:r>
        <w:rPr>
          <w:rStyle w:val="Teksttreci"/>
          <w:sz w:val="24"/>
          <w:szCs w:val="24"/>
        </w:rPr>
        <w:t>Węgliniec, kwiecień 2025 r.</w:t>
      </w:r>
      <w:r>
        <w:br w:type="page"/>
      </w:r>
    </w:p>
    <w:p w14:paraId="53F345EA" w14:textId="77777777" w:rsidR="00725CDF" w:rsidRDefault="00000000">
      <w:pPr>
        <w:pStyle w:val="Teksttreci0"/>
        <w:spacing w:after="160" w:line="240" w:lineRule="auto"/>
      </w:pPr>
      <w:r>
        <w:rPr>
          <w:rStyle w:val="Teksttreci"/>
          <w:b/>
          <w:bCs/>
        </w:rPr>
        <w:lastRenderedPageBreak/>
        <w:t>Spis treści</w:t>
      </w:r>
    </w:p>
    <w:p w14:paraId="36CE170C" w14:textId="77777777" w:rsidR="00725CDF" w:rsidRDefault="00000000">
      <w:pPr>
        <w:pStyle w:val="Spistreci0"/>
        <w:tabs>
          <w:tab w:val="left" w:leader="dot" w:pos="13867"/>
        </w:tabs>
        <w:jc w:val="both"/>
      </w:pPr>
      <w:r>
        <w:fldChar w:fldCharType="begin"/>
      </w:r>
      <w:r>
        <w:instrText xml:space="preserve"> TOC \o "1-5" \h \z </w:instrText>
      </w:r>
      <w:r>
        <w:fldChar w:fldCharType="separate"/>
      </w:r>
      <w:hyperlink w:anchor="bookmark0" w:tooltip="Current Document">
        <w:r>
          <w:rPr>
            <w:rStyle w:val="Spistreci"/>
            <w:b/>
            <w:bCs/>
          </w:rPr>
          <w:t>Wstęp</w:t>
        </w:r>
        <w:r>
          <w:rPr>
            <w:rStyle w:val="Spistreci"/>
            <w:b/>
            <w:bCs/>
          </w:rPr>
          <w:tab/>
          <w:t>3</w:t>
        </w:r>
      </w:hyperlink>
    </w:p>
    <w:p w14:paraId="1B56F690" w14:textId="77777777" w:rsidR="00725CDF" w:rsidRDefault="00000000">
      <w:pPr>
        <w:pStyle w:val="Spistreci0"/>
        <w:tabs>
          <w:tab w:val="right" w:leader="dot" w:pos="14059"/>
        </w:tabs>
        <w:jc w:val="both"/>
      </w:pPr>
      <w:hyperlink w:anchor="bookmark2" w:tooltip="Current Document">
        <w:r>
          <w:rPr>
            <w:rStyle w:val="Spistreci"/>
            <w:b/>
            <w:bCs/>
          </w:rPr>
          <w:t>System gospodarowania odpadami komunalnymi w 2024 r</w:t>
        </w:r>
        <w:r>
          <w:rPr>
            <w:rStyle w:val="Spistreci"/>
            <w:b/>
            <w:bCs/>
          </w:rPr>
          <w:tab/>
          <w:t xml:space="preserve">  4</w:t>
        </w:r>
      </w:hyperlink>
    </w:p>
    <w:p w14:paraId="723DA590" w14:textId="77777777" w:rsidR="00725CDF" w:rsidRDefault="00000000">
      <w:pPr>
        <w:pStyle w:val="Spistreci0"/>
        <w:numPr>
          <w:ilvl w:val="0"/>
          <w:numId w:val="1"/>
        </w:numPr>
        <w:tabs>
          <w:tab w:val="left" w:pos="425"/>
          <w:tab w:val="right" w:leader="dot" w:pos="14059"/>
        </w:tabs>
      </w:pPr>
      <w:r>
        <w:rPr>
          <w:rStyle w:val="Spistreci"/>
          <w:b/>
          <w:bCs/>
        </w:rPr>
        <w:t>Możliwości przetwarzania zmieszanych odpadów komunalnych, odpadów zielonych oraz pozostałości z sortowania i mechaniczno - biologicznego przetwarzania odpadów komunalnych przeznaczonych do składowania</w:t>
      </w:r>
      <w:r>
        <w:rPr>
          <w:rStyle w:val="Spistreci"/>
          <w:b/>
          <w:bCs/>
        </w:rPr>
        <w:tab/>
        <w:t>7</w:t>
      </w:r>
    </w:p>
    <w:p w14:paraId="42056871" w14:textId="77777777" w:rsidR="00725CDF" w:rsidRDefault="00000000">
      <w:pPr>
        <w:pStyle w:val="Spistreci0"/>
        <w:numPr>
          <w:ilvl w:val="0"/>
          <w:numId w:val="1"/>
        </w:numPr>
        <w:tabs>
          <w:tab w:val="left" w:pos="435"/>
          <w:tab w:val="right" w:leader="dot" w:pos="14059"/>
        </w:tabs>
        <w:jc w:val="both"/>
      </w:pPr>
      <w:hyperlink w:anchor="bookmark4" w:tooltip="Current Document">
        <w:r>
          <w:rPr>
            <w:rStyle w:val="Spistreci"/>
            <w:b/>
            <w:bCs/>
          </w:rPr>
          <w:t>Potrzeby inwestycyjne związane z gospodarowaniem odpadami komunalnymi</w:t>
        </w:r>
        <w:r>
          <w:rPr>
            <w:rStyle w:val="Spistreci"/>
            <w:b/>
            <w:bCs/>
          </w:rPr>
          <w:tab/>
          <w:t xml:space="preserve">  8</w:t>
        </w:r>
      </w:hyperlink>
    </w:p>
    <w:p w14:paraId="64849CE0" w14:textId="77777777" w:rsidR="00725CDF" w:rsidRDefault="00000000">
      <w:pPr>
        <w:pStyle w:val="Spistreci0"/>
        <w:numPr>
          <w:ilvl w:val="0"/>
          <w:numId w:val="1"/>
        </w:numPr>
        <w:tabs>
          <w:tab w:val="left" w:pos="526"/>
          <w:tab w:val="right" w:leader="dot" w:pos="14059"/>
        </w:tabs>
      </w:pPr>
      <w:hyperlink w:anchor="bookmark6" w:tooltip="Current Document">
        <w:r>
          <w:rPr>
            <w:rStyle w:val="Spistreci"/>
            <w:b/>
            <w:bCs/>
          </w:rPr>
          <w:t>Koszty poniesione w związku z odbieraniem, odzyskiem, recyklingiem i unieszkodliwianiem odpadów komunalnych</w:t>
        </w:r>
        <w:r>
          <w:rPr>
            <w:rStyle w:val="Spistreci"/>
            <w:b/>
            <w:bCs/>
          </w:rPr>
          <w:tab/>
          <w:t>....8</w:t>
        </w:r>
      </w:hyperlink>
    </w:p>
    <w:p w14:paraId="4E8337CF" w14:textId="77777777" w:rsidR="00725CDF" w:rsidRDefault="00000000">
      <w:pPr>
        <w:pStyle w:val="Spistreci0"/>
        <w:numPr>
          <w:ilvl w:val="0"/>
          <w:numId w:val="1"/>
        </w:numPr>
        <w:tabs>
          <w:tab w:val="left" w:pos="517"/>
          <w:tab w:val="right" w:leader="dot" w:pos="14059"/>
        </w:tabs>
      </w:pPr>
      <w:hyperlink w:anchor="bookmark8" w:tooltip="Current Document">
        <w:r>
          <w:rPr>
            <w:rStyle w:val="Spistreci"/>
            <w:b/>
            <w:bCs/>
          </w:rPr>
          <w:t>Liczba mieszkańców</w:t>
        </w:r>
        <w:r>
          <w:rPr>
            <w:rStyle w:val="Spistreci"/>
            <w:b/>
            <w:bCs/>
          </w:rPr>
          <w:tab/>
          <w:t xml:space="preserve">  11</w:t>
        </w:r>
      </w:hyperlink>
    </w:p>
    <w:p w14:paraId="1B00D266" w14:textId="77777777" w:rsidR="00725CDF" w:rsidRDefault="00000000">
      <w:pPr>
        <w:pStyle w:val="Spistreci0"/>
        <w:numPr>
          <w:ilvl w:val="0"/>
          <w:numId w:val="1"/>
        </w:numPr>
        <w:tabs>
          <w:tab w:val="left" w:pos="425"/>
          <w:tab w:val="right" w:leader="dot" w:pos="14059"/>
        </w:tabs>
      </w:pPr>
      <w:r>
        <w:rPr>
          <w:rStyle w:val="Spistreci"/>
          <w:b/>
          <w:bCs/>
        </w:rPr>
        <w:t>Liczba właścicieli nieruchomości, który nie zawarli umowy, o której mowa w art. 6 ust. 1 ustawy o utrzymaniu czystości i porządku w gminach w imieniu których gmina powinna podjąć działania, o których mowa w art. 6, ust. 6-12</w:t>
      </w:r>
      <w:r>
        <w:rPr>
          <w:rStyle w:val="Spistreci"/>
          <w:b/>
          <w:bCs/>
        </w:rPr>
        <w:tab/>
        <w:t>11</w:t>
      </w:r>
    </w:p>
    <w:p w14:paraId="09945080" w14:textId="77777777" w:rsidR="00725CDF" w:rsidRDefault="00000000">
      <w:pPr>
        <w:pStyle w:val="Spistreci0"/>
        <w:numPr>
          <w:ilvl w:val="0"/>
          <w:numId w:val="1"/>
        </w:numPr>
        <w:tabs>
          <w:tab w:val="left" w:pos="522"/>
          <w:tab w:val="right" w:leader="dot" w:pos="14059"/>
        </w:tabs>
      </w:pPr>
      <w:hyperlink w:anchor="bookmark10" w:tooltip="Current Document">
        <w:r>
          <w:rPr>
            <w:rStyle w:val="Spistreci"/>
            <w:b/>
            <w:bCs/>
          </w:rPr>
          <w:t>Ilość odpadów komunalnych wytworzonych na terenie gminy</w:t>
        </w:r>
        <w:r>
          <w:rPr>
            <w:rStyle w:val="Spistreci"/>
            <w:b/>
            <w:bCs/>
          </w:rPr>
          <w:tab/>
          <w:t xml:space="preserve">  12</w:t>
        </w:r>
      </w:hyperlink>
    </w:p>
    <w:p w14:paraId="19E0EFE1" w14:textId="77777777" w:rsidR="00725CDF" w:rsidRDefault="00000000">
      <w:pPr>
        <w:pStyle w:val="Spistreci0"/>
        <w:numPr>
          <w:ilvl w:val="0"/>
          <w:numId w:val="1"/>
        </w:numPr>
        <w:tabs>
          <w:tab w:val="left" w:pos="613"/>
          <w:tab w:val="right" w:leader="dot" w:pos="14059"/>
        </w:tabs>
        <w:spacing w:after="0" w:line="360" w:lineRule="auto"/>
      </w:pPr>
      <w:r>
        <w:rPr>
          <w:rStyle w:val="Spistreci"/>
          <w:b/>
          <w:bCs/>
        </w:rPr>
        <w:t>Ilość niesegregowanych (zmieszanych) odpadów komunalnych i bioodpadów stanowiących odpady komunalne, odbieranych z terenu gminy oraz przeznaczonych do składowania pozostałości z sortownia odpadów komunalnych i pozostałości z procesu mechaniczno- biologicznego przetwarzania niesegregowanych</w:t>
      </w:r>
      <w:r>
        <w:rPr>
          <w:rStyle w:val="Spistreci"/>
          <w:b/>
          <w:bCs/>
        </w:rPr>
        <w:tab/>
        <w:t xml:space="preserve">  14</w:t>
      </w:r>
    </w:p>
    <w:p w14:paraId="655F591C" w14:textId="77777777" w:rsidR="00725CDF" w:rsidRDefault="00000000">
      <w:pPr>
        <w:pStyle w:val="Spistreci0"/>
        <w:numPr>
          <w:ilvl w:val="0"/>
          <w:numId w:val="1"/>
        </w:numPr>
        <w:tabs>
          <w:tab w:val="left" w:pos="704"/>
          <w:tab w:val="right" w:leader="dot" w:pos="14059"/>
        </w:tabs>
      </w:pPr>
      <w:hyperlink w:anchor="bookmark12" w:tooltip="Current Document">
        <w:r>
          <w:rPr>
            <w:rStyle w:val="Spistreci"/>
            <w:b/>
            <w:bCs/>
          </w:rPr>
          <w:t>Poziomy przygotowania do ponownego użycia i recyklingu odpadów komunalnych</w:t>
        </w:r>
        <w:r>
          <w:rPr>
            <w:rStyle w:val="Spistreci"/>
            <w:b/>
            <w:bCs/>
          </w:rPr>
          <w:tab/>
          <w:t>14</w:t>
        </w:r>
      </w:hyperlink>
    </w:p>
    <w:p w14:paraId="15EA873A" w14:textId="77777777" w:rsidR="00725CDF" w:rsidRDefault="00000000">
      <w:pPr>
        <w:pStyle w:val="Spistreci0"/>
        <w:numPr>
          <w:ilvl w:val="0"/>
          <w:numId w:val="1"/>
        </w:numPr>
        <w:tabs>
          <w:tab w:val="left" w:pos="512"/>
          <w:tab w:val="right" w:leader="dot" w:pos="14059"/>
        </w:tabs>
      </w:pPr>
      <w:hyperlink w:anchor="bookmark14" w:tooltip="Current Document">
        <w:r>
          <w:rPr>
            <w:rStyle w:val="Spistreci"/>
            <w:b/>
            <w:bCs/>
          </w:rPr>
          <w:t>Masa odpadów komunalnych na terenie gminy przekazanych do termicznego przekształcania oraz stosunek masy odpadów komunalnych wytworzonych na terenie gminy</w:t>
        </w:r>
        <w:r>
          <w:rPr>
            <w:rStyle w:val="Spistreci"/>
            <w:b/>
            <w:bCs/>
          </w:rPr>
          <w:tab/>
          <w:t>15</w:t>
        </w:r>
      </w:hyperlink>
    </w:p>
    <w:p w14:paraId="61527FCE" w14:textId="77777777" w:rsidR="00725CDF" w:rsidRDefault="00000000">
      <w:pPr>
        <w:pStyle w:val="Spistreci0"/>
        <w:tabs>
          <w:tab w:val="right" w:leader="dot" w:pos="14059"/>
        </w:tabs>
        <w:jc w:val="both"/>
        <w:sectPr w:rsidR="00725CDF">
          <w:footerReference w:type="even" r:id="rId8"/>
          <w:footerReference w:type="default" r:id="rId9"/>
          <w:footerReference w:type="first" r:id="rId10"/>
          <w:pgSz w:w="16838" w:h="11906" w:orient="landscape"/>
          <w:pgMar w:top="1490" w:right="1355" w:bottom="2566" w:left="1314" w:header="0" w:footer="3" w:gutter="0"/>
          <w:pgNumType w:start="1"/>
          <w:cols w:space="720"/>
          <w:noEndnote/>
          <w:titlePg/>
          <w:docGrid w:linePitch="360"/>
        </w:sectPr>
      </w:pPr>
      <w:hyperlink w:anchor="bookmark16" w:tooltip="Current Document">
        <w:r>
          <w:rPr>
            <w:rStyle w:val="Spistreci"/>
            <w:b/>
            <w:bCs/>
          </w:rPr>
          <w:t>Wnioski</w:t>
        </w:r>
        <w:r>
          <w:rPr>
            <w:rStyle w:val="Spistreci"/>
            <w:b/>
            <w:bCs/>
          </w:rPr>
          <w:tab/>
          <w:t>15</w:t>
        </w:r>
      </w:hyperlink>
      <w:r>
        <w:fldChar w:fldCharType="end"/>
      </w:r>
    </w:p>
    <w:p w14:paraId="34FDE378" w14:textId="77777777" w:rsidR="00725CDF" w:rsidRDefault="00000000">
      <w:pPr>
        <w:pStyle w:val="Nagwek10"/>
        <w:keepNext/>
        <w:keepLines/>
        <w:spacing w:before="380" w:after="0" w:line="391" w:lineRule="auto"/>
        <w:ind w:left="0" w:firstLine="0"/>
        <w:jc w:val="both"/>
      </w:pPr>
      <w:bookmarkStart w:id="0" w:name="bookmark0"/>
      <w:r>
        <w:rPr>
          <w:rStyle w:val="Nagwek1"/>
          <w:b/>
          <w:bCs/>
        </w:rPr>
        <w:lastRenderedPageBreak/>
        <w:t>Wstęp</w:t>
      </w:r>
      <w:bookmarkEnd w:id="0"/>
    </w:p>
    <w:p w14:paraId="0B0C4013" w14:textId="77777777" w:rsidR="00725CDF" w:rsidRDefault="00000000">
      <w:pPr>
        <w:pStyle w:val="Teksttreci0"/>
        <w:spacing w:after="140" w:line="391" w:lineRule="auto"/>
        <w:ind w:firstLine="280"/>
        <w:jc w:val="both"/>
      </w:pPr>
      <w:r>
        <w:rPr>
          <w:rStyle w:val="Teksttreci"/>
        </w:rPr>
        <w:t>Roczna analiza stanu gospodarki odpadami komunalnymi została sporządzona zgodnie z art. 3 ust. 2 pkt. 10 oraz art. 9tb ustawy z dnia 13 września 1996 r. o utrzymaniu czystości i porządku w gminach (Dz. U. z 2024 r. poz. 399). Analizy dokonuje się w celu weryfikacji możliwości technicznych oraz organizacyjnych gminy w zakresie gospodarowania odpadami komunalnymi.</w:t>
      </w:r>
    </w:p>
    <w:p w14:paraId="7002C555" w14:textId="77777777" w:rsidR="00725CDF" w:rsidRDefault="00000000">
      <w:pPr>
        <w:pStyle w:val="Teksttreci0"/>
        <w:spacing w:after="140" w:line="391" w:lineRule="auto"/>
        <w:ind w:firstLine="280"/>
        <w:jc w:val="both"/>
      </w:pPr>
      <w:r>
        <w:rPr>
          <w:rStyle w:val="Teksttreci"/>
        </w:rPr>
        <w:t>Niniejszą analizę sporządzono w oparciu o złożone sprawozdania przez podmiot odbierający odpady komunalne od właścicieli nieruchomości, roczne sprawozdanie z realizacji zadań z zakresu odbioru odpadów komunalnych oraz innych dostępnych danych.</w:t>
      </w:r>
    </w:p>
    <w:p w14:paraId="35594311" w14:textId="77777777" w:rsidR="00725CDF" w:rsidRDefault="00000000">
      <w:pPr>
        <w:pStyle w:val="Teksttreci0"/>
        <w:spacing w:line="389" w:lineRule="auto"/>
        <w:ind w:firstLine="280"/>
      </w:pPr>
      <w:r>
        <w:rPr>
          <w:rStyle w:val="Teksttreci"/>
        </w:rPr>
        <w:t>Zgodnie z art. 9tb w/w ustawy analiza winna obejmować w szczególności:</w:t>
      </w:r>
    </w:p>
    <w:p w14:paraId="3C6EC050" w14:textId="77777777" w:rsidR="00725CDF" w:rsidRDefault="00000000">
      <w:pPr>
        <w:pStyle w:val="Teksttreci0"/>
        <w:numPr>
          <w:ilvl w:val="0"/>
          <w:numId w:val="2"/>
        </w:numPr>
        <w:tabs>
          <w:tab w:val="left" w:pos="400"/>
        </w:tabs>
        <w:spacing w:line="389" w:lineRule="auto"/>
        <w:jc w:val="both"/>
      </w:pPr>
      <w:r>
        <w:rPr>
          <w:rStyle w:val="Teksttreci"/>
        </w:rPr>
        <w:t>możliwości przetwarzania nie segregowanych (zmieszanych) odpadów komunalnych, bioodpadów stanowiących odpady komunalne oraz przeznaczonych do składowania pozostałości z sortowania odpadów komunalnych i pozostałości z procesów mechaniczno- biologicznego przetwarzania niesegregowanych (zmieszanych) odpadów komunalnych;</w:t>
      </w:r>
    </w:p>
    <w:p w14:paraId="7FD48E6E" w14:textId="77777777" w:rsidR="00725CDF" w:rsidRDefault="00000000">
      <w:pPr>
        <w:pStyle w:val="Teksttreci0"/>
        <w:numPr>
          <w:ilvl w:val="0"/>
          <w:numId w:val="2"/>
        </w:numPr>
        <w:tabs>
          <w:tab w:val="left" w:pos="391"/>
        </w:tabs>
        <w:spacing w:line="389" w:lineRule="auto"/>
        <w:jc w:val="both"/>
      </w:pPr>
      <w:r>
        <w:rPr>
          <w:rStyle w:val="Teksttreci"/>
        </w:rPr>
        <w:t>potrzeby inwestycyjne związane z gospodarowaniem odpadami komunalnymi;</w:t>
      </w:r>
    </w:p>
    <w:p w14:paraId="18691C35" w14:textId="77777777" w:rsidR="00725CDF" w:rsidRDefault="00000000">
      <w:pPr>
        <w:pStyle w:val="Teksttreci0"/>
        <w:numPr>
          <w:ilvl w:val="0"/>
          <w:numId w:val="2"/>
        </w:numPr>
        <w:tabs>
          <w:tab w:val="left" w:pos="395"/>
        </w:tabs>
        <w:spacing w:after="140" w:line="389" w:lineRule="auto"/>
      </w:pPr>
      <w:r>
        <w:rPr>
          <w:rStyle w:val="Teksttreci"/>
        </w:rPr>
        <w:t>koszty poniesione w związku z odbieraniem, odzyskiem, recyklingiem i unieszkodliwianiem odpadów komunalnych w podziale na wpływy, wydatki i nadwyżki z opłat za gospodarowanie odpadami komunalnymi;</w:t>
      </w:r>
      <w:r>
        <w:br w:type="page"/>
      </w:r>
    </w:p>
    <w:p w14:paraId="136BD5AE" w14:textId="77777777" w:rsidR="00725CDF" w:rsidRDefault="00000000">
      <w:pPr>
        <w:pStyle w:val="Teksttreci0"/>
        <w:numPr>
          <w:ilvl w:val="0"/>
          <w:numId w:val="2"/>
        </w:numPr>
        <w:tabs>
          <w:tab w:val="left" w:pos="421"/>
        </w:tabs>
      </w:pPr>
      <w:r>
        <w:rPr>
          <w:rStyle w:val="Teksttreci"/>
        </w:rPr>
        <w:lastRenderedPageBreak/>
        <w:t>liczbę mieszkańców;</w:t>
      </w:r>
    </w:p>
    <w:p w14:paraId="2AF11F12" w14:textId="77777777" w:rsidR="00725CDF" w:rsidRDefault="00000000">
      <w:pPr>
        <w:pStyle w:val="Teksttreci0"/>
        <w:numPr>
          <w:ilvl w:val="0"/>
          <w:numId w:val="2"/>
        </w:numPr>
        <w:tabs>
          <w:tab w:val="left" w:pos="430"/>
        </w:tabs>
        <w:jc w:val="both"/>
      </w:pPr>
      <w:r>
        <w:rPr>
          <w:rStyle w:val="Teksttreci"/>
        </w:rPr>
        <w:t>liczbę właścicieli nieruchomości, którzy nie zawarli umowy, o której mowa w art. 6 ust. 1, w imieniu których gmina powinna podjąć działania, o których mowa w art. 6 ust 6-12;</w:t>
      </w:r>
    </w:p>
    <w:p w14:paraId="7F41CB7A" w14:textId="77777777" w:rsidR="00725CDF" w:rsidRDefault="00000000">
      <w:pPr>
        <w:pStyle w:val="Teksttreci0"/>
        <w:numPr>
          <w:ilvl w:val="0"/>
          <w:numId w:val="2"/>
        </w:numPr>
        <w:tabs>
          <w:tab w:val="left" w:pos="421"/>
        </w:tabs>
        <w:jc w:val="both"/>
      </w:pPr>
      <w:r>
        <w:rPr>
          <w:rStyle w:val="Teksttreci"/>
        </w:rPr>
        <w:t>ilość odpadów komunalnych wytworzonych na terenie gminy;</w:t>
      </w:r>
    </w:p>
    <w:p w14:paraId="1A2814A3" w14:textId="77777777" w:rsidR="00725CDF" w:rsidRDefault="00000000">
      <w:pPr>
        <w:pStyle w:val="Teksttreci0"/>
        <w:numPr>
          <w:ilvl w:val="0"/>
          <w:numId w:val="2"/>
        </w:numPr>
        <w:tabs>
          <w:tab w:val="left" w:pos="430"/>
        </w:tabs>
      </w:pPr>
      <w:r>
        <w:rPr>
          <w:rStyle w:val="Teksttreci"/>
        </w:rPr>
        <w:t>ilość niesegregowanych (zmieszanych) odpadów komunalnych i bioodpadów stanowiących odpady komunalne, odbieranych z terenu gminy oraz przeznaczonych do składowania pozostałości z sortownia odpadów komunalnych i pozostałości z procesu mechaniczno- biologicznego przetwarzania niesegregowanych (zmieszanych) odpadów komunalnych;</w:t>
      </w:r>
    </w:p>
    <w:p w14:paraId="0EAC7ADF" w14:textId="77777777" w:rsidR="00725CDF" w:rsidRDefault="00000000">
      <w:pPr>
        <w:pStyle w:val="Teksttreci0"/>
        <w:numPr>
          <w:ilvl w:val="0"/>
          <w:numId w:val="2"/>
        </w:numPr>
        <w:tabs>
          <w:tab w:val="left" w:pos="416"/>
        </w:tabs>
        <w:jc w:val="both"/>
      </w:pPr>
      <w:r>
        <w:rPr>
          <w:rStyle w:val="Teksttreci"/>
        </w:rPr>
        <w:t>uzyskane poziomy przygotowania do ponownego użycia i recyklingu odpadów komunalnych;</w:t>
      </w:r>
    </w:p>
    <w:p w14:paraId="09F285B2" w14:textId="77777777" w:rsidR="00725CDF" w:rsidRDefault="00000000">
      <w:pPr>
        <w:pStyle w:val="Teksttreci0"/>
        <w:numPr>
          <w:ilvl w:val="0"/>
          <w:numId w:val="2"/>
        </w:numPr>
        <w:tabs>
          <w:tab w:val="left" w:pos="430"/>
        </w:tabs>
        <w:jc w:val="both"/>
      </w:pPr>
      <w:r>
        <w:rPr>
          <w:rStyle w:val="Teksttreci"/>
        </w:rPr>
        <w:t>masę odpadów komunalnych wytworzonych na terenie gminy przekazanych do termicznego przekształcania oraz stosunek masy odpadów komunalnych przekazanych do termicznego przekształcania do masy odpadów komunalnych wytworzonych na terenie gminy.</w:t>
      </w:r>
    </w:p>
    <w:p w14:paraId="37FFB87C" w14:textId="77777777" w:rsidR="00725CDF" w:rsidRDefault="00000000">
      <w:pPr>
        <w:pStyle w:val="Teksttreci0"/>
        <w:spacing w:after="480"/>
        <w:ind w:firstLine="280"/>
        <w:jc w:val="both"/>
      </w:pPr>
      <w:r>
        <w:rPr>
          <w:rStyle w:val="Teksttreci"/>
        </w:rPr>
        <w:t>Niniejsza analiza dotyczy roku 2024, w którym obowiązek odbioru i zagospodarowania odpadów komunalnych z nieruchomości zamieszkałych spoczywał na Gminie Węgliniec.</w:t>
      </w:r>
    </w:p>
    <w:p w14:paraId="68553713" w14:textId="77777777" w:rsidR="00725CDF" w:rsidRDefault="00000000">
      <w:pPr>
        <w:pStyle w:val="Nagwek10"/>
        <w:keepNext/>
        <w:keepLines/>
        <w:spacing w:after="0" w:line="382" w:lineRule="auto"/>
        <w:ind w:left="0" w:firstLine="0"/>
        <w:jc w:val="both"/>
      </w:pPr>
      <w:bookmarkStart w:id="1" w:name="bookmark2"/>
      <w:r>
        <w:rPr>
          <w:rStyle w:val="Nagwek1"/>
          <w:b/>
          <w:bCs/>
        </w:rPr>
        <w:t>System gospodarowania odpadami komunalnymi w 2024 roku</w:t>
      </w:r>
      <w:bookmarkEnd w:id="1"/>
    </w:p>
    <w:p w14:paraId="282EBF6D" w14:textId="77777777" w:rsidR="00725CDF" w:rsidRDefault="00000000">
      <w:pPr>
        <w:pStyle w:val="Teksttreci0"/>
        <w:spacing w:line="382" w:lineRule="auto"/>
        <w:ind w:firstLine="440"/>
        <w:jc w:val="both"/>
      </w:pPr>
      <w:r>
        <w:rPr>
          <w:rStyle w:val="Teksttreci"/>
        </w:rPr>
        <w:t>Świadczeniem usługi odbioru odpadów z nieruchomości zamieszkałych z terenu Gminy i Miasta Węgliniec od dnia 01.07.2013 r. w wyniku wygranych przetargów zajmuje się Zakład Gospodarki i Usług Komunalnych Sp. z o.o. z siedzibą w</w:t>
      </w:r>
      <w:r>
        <w:br w:type="page"/>
      </w:r>
    </w:p>
    <w:p w14:paraId="2472852D" w14:textId="77777777" w:rsidR="00725CDF" w:rsidRDefault="00000000">
      <w:pPr>
        <w:pStyle w:val="Teksttreci0"/>
        <w:spacing w:after="640" w:line="240" w:lineRule="auto"/>
        <w:jc w:val="both"/>
      </w:pPr>
      <w:r>
        <w:rPr>
          <w:rStyle w:val="Teksttreci"/>
        </w:rPr>
        <w:lastRenderedPageBreak/>
        <w:t>Lubaniu, przy ul. Bankowej nr 8.</w:t>
      </w:r>
    </w:p>
    <w:p w14:paraId="586BDB40" w14:textId="77777777" w:rsidR="00725CDF" w:rsidRDefault="00000000">
      <w:pPr>
        <w:pStyle w:val="Teksttreci0"/>
        <w:spacing w:line="394" w:lineRule="auto"/>
        <w:ind w:firstLine="300"/>
        <w:jc w:val="both"/>
      </w:pPr>
      <w:r>
        <w:rPr>
          <w:rStyle w:val="Teksttreci"/>
        </w:rPr>
        <w:t>W roku 2024 na terenie Gminy i Miasta Węgliniec obowiązywał selektywny sposób zbierania odpadów komunalnych przez właścicieli nieruchomości, wprowadzony Uchwałą nr 197/XVI/19 Rady Miejskiej z dnia 5 grudnia 2019 r. i obowiązujący od dnia 01 stycznia 2020r.</w:t>
      </w:r>
    </w:p>
    <w:p w14:paraId="3CC7002A" w14:textId="77777777" w:rsidR="00725CDF" w:rsidRDefault="00000000">
      <w:pPr>
        <w:pStyle w:val="Teksttreci0"/>
        <w:spacing w:line="394" w:lineRule="auto"/>
        <w:ind w:firstLine="280"/>
        <w:jc w:val="both"/>
      </w:pPr>
      <w:r>
        <w:rPr>
          <w:rStyle w:val="Teksttreci"/>
        </w:rPr>
        <w:t>W roku 2024 obowiązywały dwie stawki opłat za gospodarowanie odpadami komunalnymi.</w:t>
      </w:r>
    </w:p>
    <w:p w14:paraId="395E23E6" w14:textId="77777777" w:rsidR="00725CDF" w:rsidRDefault="00000000">
      <w:pPr>
        <w:pStyle w:val="Teksttreci0"/>
        <w:spacing w:line="394" w:lineRule="auto"/>
        <w:ind w:firstLine="280"/>
        <w:jc w:val="both"/>
      </w:pPr>
      <w:r>
        <w:rPr>
          <w:rStyle w:val="Teksttreci"/>
        </w:rPr>
        <w:t>W okresie od 1 stycznia do 31 września 2024 r. obowiązywały stawki:</w:t>
      </w:r>
    </w:p>
    <w:p w14:paraId="6B9403D2" w14:textId="77777777" w:rsidR="00725CDF" w:rsidRDefault="00000000">
      <w:pPr>
        <w:pStyle w:val="Teksttreci0"/>
        <w:numPr>
          <w:ilvl w:val="0"/>
          <w:numId w:val="3"/>
        </w:numPr>
        <w:tabs>
          <w:tab w:val="left" w:pos="277"/>
        </w:tabs>
        <w:spacing w:line="394" w:lineRule="auto"/>
        <w:jc w:val="both"/>
      </w:pPr>
      <w:r>
        <w:rPr>
          <w:rStyle w:val="Teksttreci"/>
        </w:rPr>
        <w:t>35,00 zł stawka podstawowa miesięcznie od osoby zamieszkującej daną nieruchomość</w:t>
      </w:r>
    </w:p>
    <w:p w14:paraId="28638441" w14:textId="77777777" w:rsidR="00725CDF" w:rsidRDefault="00000000">
      <w:pPr>
        <w:pStyle w:val="Teksttreci0"/>
        <w:numPr>
          <w:ilvl w:val="0"/>
          <w:numId w:val="3"/>
        </w:numPr>
        <w:tabs>
          <w:tab w:val="left" w:pos="301"/>
        </w:tabs>
        <w:spacing w:line="394" w:lineRule="auto"/>
        <w:jc w:val="both"/>
      </w:pPr>
      <w:r>
        <w:rPr>
          <w:rStyle w:val="Teksttreci"/>
        </w:rPr>
        <w:t xml:space="preserve">34,00 </w:t>
      </w:r>
      <w:r>
        <w:rPr>
          <w:rStyle w:val="Teksttreci"/>
          <w:u w:val="single"/>
        </w:rPr>
        <w:t>zł</w:t>
      </w:r>
      <w:r>
        <w:rPr>
          <w:rStyle w:val="Teksttreci"/>
        </w:rPr>
        <w:t xml:space="preserve"> stawka obniżona miesięcznie od osoby, dla właścicieli nieruchomości zabudowanych budynkiem mieszkalnym jednorodzinnym kompostujących bioodpady stanowiące odpady komunalne</w:t>
      </w:r>
    </w:p>
    <w:p w14:paraId="0CD579EC" w14:textId="77777777" w:rsidR="00725CDF" w:rsidRDefault="00000000">
      <w:pPr>
        <w:pStyle w:val="Teksttreci0"/>
        <w:numPr>
          <w:ilvl w:val="0"/>
          <w:numId w:val="3"/>
        </w:numPr>
        <w:tabs>
          <w:tab w:val="left" w:pos="277"/>
        </w:tabs>
        <w:spacing w:line="394" w:lineRule="auto"/>
        <w:jc w:val="both"/>
      </w:pPr>
      <w:r>
        <w:rPr>
          <w:rStyle w:val="Teksttreci"/>
        </w:rPr>
        <w:t>140,00 zł - stawka podwyższona miesięcznie od osoby, określana w drodze decyzji przypadku, gdy właściciel nieruchomości nie wypełnia obowiązku zbierania odpadów komunalnych w sposób selektywny.</w:t>
      </w:r>
    </w:p>
    <w:p w14:paraId="74B31112" w14:textId="77777777" w:rsidR="00725CDF" w:rsidRDefault="00000000">
      <w:pPr>
        <w:pStyle w:val="Teksttreci0"/>
        <w:spacing w:line="394" w:lineRule="auto"/>
        <w:ind w:firstLine="280"/>
        <w:jc w:val="both"/>
      </w:pPr>
      <w:r>
        <w:rPr>
          <w:rStyle w:val="Teksttreci"/>
        </w:rPr>
        <w:t>W okresie od 1 października do 31 grudnia 2024 r. obowiązywały stawki:</w:t>
      </w:r>
    </w:p>
    <w:p w14:paraId="14A2E48A" w14:textId="77777777" w:rsidR="00725CDF" w:rsidRDefault="00000000">
      <w:pPr>
        <w:pStyle w:val="Teksttreci0"/>
        <w:numPr>
          <w:ilvl w:val="0"/>
          <w:numId w:val="3"/>
        </w:numPr>
        <w:tabs>
          <w:tab w:val="left" w:pos="277"/>
        </w:tabs>
        <w:spacing w:line="394" w:lineRule="auto"/>
        <w:jc w:val="both"/>
      </w:pPr>
      <w:r>
        <w:rPr>
          <w:rStyle w:val="Teksttreci"/>
        </w:rPr>
        <w:t>42,00 zł stawka podstawowa miesięcznie od osoby zamieszkującej daną nieruchomość</w:t>
      </w:r>
    </w:p>
    <w:p w14:paraId="4826457E" w14:textId="77777777" w:rsidR="00725CDF" w:rsidRDefault="00000000">
      <w:pPr>
        <w:pStyle w:val="Teksttreci0"/>
        <w:numPr>
          <w:ilvl w:val="0"/>
          <w:numId w:val="3"/>
        </w:numPr>
        <w:tabs>
          <w:tab w:val="left" w:pos="296"/>
        </w:tabs>
        <w:spacing w:line="394" w:lineRule="auto"/>
        <w:jc w:val="both"/>
      </w:pPr>
      <w:r>
        <w:rPr>
          <w:rStyle w:val="Teksttreci"/>
        </w:rPr>
        <w:t>41,00 zł stawka obniżona miesięcznie od osoby, dla właścicieli nieruchomości zabudowanych budynkiem mieszkalnym jednorodzinnym kompostujących bioodpady stanowiące odpady komunalne</w:t>
      </w:r>
    </w:p>
    <w:p w14:paraId="7F44D7EC" w14:textId="77777777" w:rsidR="00725CDF" w:rsidRDefault="00000000">
      <w:pPr>
        <w:pStyle w:val="Teksttreci0"/>
        <w:numPr>
          <w:ilvl w:val="0"/>
          <w:numId w:val="3"/>
        </w:numPr>
        <w:tabs>
          <w:tab w:val="left" w:pos="277"/>
        </w:tabs>
        <w:spacing w:line="394" w:lineRule="auto"/>
        <w:jc w:val="both"/>
        <w:sectPr w:rsidR="00725CDF">
          <w:footerReference w:type="even" r:id="rId11"/>
          <w:footerReference w:type="default" r:id="rId12"/>
          <w:pgSz w:w="16838" w:h="11906" w:orient="landscape"/>
          <w:pgMar w:top="1265" w:right="1306" w:bottom="1749" w:left="1324" w:header="837" w:footer="3" w:gutter="0"/>
          <w:cols w:space="720"/>
          <w:noEndnote/>
          <w:docGrid w:linePitch="360"/>
        </w:sectPr>
      </w:pPr>
      <w:r>
        <w:rPr>
          <w:rStyle w:val="Teksttreci"/>
        </w:rPr>
        <w:t>168,00 zł - stawka podwyższona miesięcznie od osoby, określana w drodze decyzji przypadku, gdy właściciel nieruchomości nie wypełnia obowiązku zbierania odpadów komunalnych w sposób selektywny.</w:t>
      </w:r>
    </w:p>
    <w:p w14:paraId="0F1C812F" w14:textId="77777777" w:rsidR="00725CDF" w:rsidRDefault="00000000">
      <w:pPr>
        <w:pStyle w:val="Teksttreci0"/>
        <w:spacing w:after="560" w:line="386" w:lineRule="auto"/>
        <w:ind w:firstLine="280"/>
        <w:jc w:val="both"/>
      </w:pPr>
      <w:r>
        <w:rPr>
          <w:rStyle w:val="Teksttreci"/>
        </w:rPr>
        <w:lastRenderedPageBreak/>
        <w:t xml:space="preserve">Gmina w ramach opłaty za gospodarowanie odpadami komunalnymi zapewnia mieszkańcom worki do segregacji odpadów. We wszystkich miejscowościach Gminy oraz na terenie miasta Węgliniec na terenach przeznaczonych do użytku publicznego są rozmieszczone pojemniki do segregacji odpadów komunalnych, tzw. </w:t>
      </w:r>
      <w:proofErr w:type="spellStart"/>
      <w:r>
        <w:rPr>
          <w:rStyle w:val="Teksttreci"/>
        </w:rPr>
        <w:t>ludmery</w:t>
      </w:r>
      <w:proofErr w:type="spellEnd"/>
      <w:r>
        <w:rPr>
          <w:rStyle w:val="Teksttreci"/>
        </w:rPr>
        <w:t>.</w:t>
      </w:r>
    </w:p>
    <w:p w14:paraId="539492B5" w14:textId="77777777" w:rsidR="00725CDF" w:rsidRDefault="00000000">
      <w:pPr>
        <w:pStyle w:val="Teksttreci0"/>
        <w:spacing w:line="377" w:lineRule="auto"/>
        <w:ind w:firstLine="720"/>
        <w:jc w:val="both"/>
      </w:pPr>
      <w:r>
        <w:rPr>
          <w:rStyle w:val="Teksttreci"/>
        </w:rPr>
        <w:t>Do obowiązków właściciela nieruchomości należy zbieranie odpadów komunalnych w sposób selektywny oraz wyposażenie nieruchomości w pojemniki do zbierania zmieszanych odpadów komunalnych (takich których nie można zagospodarować w sposób selektywny) oraz utrzymywanie ich w odpowiednim stanie sanitarnym, porządkowym i technicznym.</w:t>
      </w:r>
    </w:p>
    <w:p w14:paraId="05CD1129" w14:textId="77777777" w:rsidR="00725CDF" w:rsidRDefault="00000000">
      <w:pPr>
        <w:pStyle w:val="Teksttreci0"/>
        <w:spacing w:line="382" w:lineRule="auto"/>
        <w:ind w:firstLine="720"/>
        <w:jc w:val="both"/>
      </w:pPr>
      <w:r>
        <w:rPr>
          <w:rStyle w:val="Teksttreci"/>
        </w:rPr>
        <w:t>Odbierane odpadów tj.: mebli i innych odpadów wielkogabarytowych, zużytych opon (samochody osobowe), zużytego sprzętu elektrycznego i elektronicznego, zużytych baterii i akumulatorów, odpadów zielonych i bioodpadów w tym odpadów opakowaniowych ulegających biodegradacji, odpadów budowlanych i rozbiórkowych oraz odpadów niebezpiecznych przez cały okres odbywa się w Punkcie Selektywnej Zbiórki Odpadów Komunalnych w Węglińcu przy ul. Leśnej 1 A.</w:t>
      </w:r>
    </w:p>
    <w:p w14:paraId="2717F87C" w14:textId="77777777" w:rsidR="00725CDF" w:rsidRDefault="00000000">
      <w:pPr>
        <w:pStyle w:val="Teksttreci0"/>
        <w:spacing w:line="382" w:lineRule="auto"/>
        <w:ind w:firstLine="280"/>
        <w:jc w:val="both"/>
      </w:pPr>
      <w:r>
        <w:rPr>
          <w:rStyle w:val="Teksttreci"/>
        </w:rPr>
        <w:t>Punkt Selektywnej Zbiórki Odpadów Komunalnych - w skrócie PSZOK czynny jest 3 razy w tygodniu: wtorek i czwartek w godzinach 9:00 - 16:00 oraz soboty w godzinach 8:00 -14:00.</w:t>
      </w:r>
    </w:p>
    <w:p w14:paraId="5DA4756D" w14:textId="77777777" w:rsidR="00725CDF" w:rsidRDefault="00000000">
      <w:pPr>
        <w:pStyle w:val="Teksttreci0"/>
        <w:spacing w:line="382" w:lineRule="auto"/>
        <w:jc w:val="both"/>
      </w:pPr>
      <w:r>
        <w:rPr>
          <w:rStyle w:val="Teksttreci"/>
        </w:rPr>
        <w:t>Do Punktu Selektywnej Zbiórki Odpadów mieszkańcy nieruchomości zamieszkałych z terenu gminy i miasta Węgliniec mogą dostarczyć i bezpłatnie pozostawić wytworzone na danej nieruchomości odpady komunalne zebrane wyłącznie w sposób selektywny.</w:t>
      </w:r>
      <w:r>
        <w:br w:type="page"/>
      </w:r>
    </w:p>
    <w:p w14:paraId="0939C246" w14:textId="77777777" w:rsidR="00725CDF" w:rsidRDefault="00000000">
      <w:pPr>
        <w:pStyle w:val="Teksttreci0"/>
        <w:spacing w:line="386" w:lineRule="auto"/>
      </w:pPr>
      <w:r>
        <w:rPr>
          <w:rStyle w:val="Teksttreci"/>
        </w:rPr>
        <w:lastRenderedPageBreak/>
        <w:t>Do PSZOK można dostarczyć następujące rodzaje odpadów:</w:t>
      </w:r>
    </w:p>
    <w:p w14:paraId="07DEAB95" w14:textId="77777777" w:rsidR="00725CDF" w:rsidRDefault="00000000">
      <w:pPr>
        <w:pStyle w:val="Teksttreci0"/>
        <w:numPr>
          <w:ilvl w:val="0"/>
          <w:numId w:val="4"/>
        </w:numPr>
        <w:tabs>
          <w:tab w:val="left" w:pos="277"/>
        </w:tabs>
        <w:spacing w:line="386" w:lineRule="auto"/>
      </w:pPr>
      <w:r>
        <w:rPr>
          <w:rStyle w:val="Teksttreci"/>
        </w:rPr>
        <w:t>papier i tektura,</w:t>
      </w:r>
    </w:p>
    <w:p w14:paraId="046936CB" w14:textId="77777777" w:rsidR="00725CDF" w:rsidRDefault="00000000">
      <w:pPr>
        <w:pStyle w:val="Teksttreci0"/>
        <w:numPr>
          <w:ilvl w:val="0"/>
          <w:numId w:val="4"/>
        </w:numPr>
        <w:tabs>
          <w:tab w:val="left" w:pos="277"/>
        </w:tabs>
        <w:spacing w:line="386" w:lineRule="auto"/>
      </w:pPr>
      <w:r>
        <w:rPr>
          <w:rStyle w:val="Teksttreci"/>
        </w:rPr>
        <w:t>szkło,</w:t>
      </w:r>
    </w:p>
    <w:p w14:paraId="5367BE0C" w14:textId="77777777" w:rsidR="00725CDF" w:rsidRDefault="00000000">
      <w:pPr>
        <w:pStyle w:val="Teksttreci0"/>
        <w:numPr>
          <w:ilvl w:val="0"/>
          <w:numId w:val="4"/>
        </w:numPr>
        <w:tabs>
          <w:tab w:val="left" w:pos="277"/>
        </w:tabs>
        <w:spacing w:line="386" w:lineRule="auto"/>
      </w:pPr>
      <w:r>
        <w:rPr>
          <w:rStyle w:val="Teksttreci"/>
        </w:rPr>
        <w:t>tworzywo sztuczne,</w:t>
      </w:r>
    </w:p>
    <w:p w14:paraId="4DF2A3F5" w14:textId="77777777" w:rsidR="00725CDF" w:rsidRDefault="00000000">
      <w:pPr>
        <w:pStyle w:val="Teksttreci0"/>
        <w:numPr>
          <w:ilvl w:val="0"/>
          <w:numId w:val="4"/>
        </w:numPr>
        <w:tabs>
          <w:tab w:val="left" w:pos="272"/>
        </w:tabs>
        <w:spacing w:line="386" w:lineRule="auto"/>
      </w:pPr>
      <w:r>
        <w:rPr>
          <w:rStyle w:val="Teksttreci"/>
        </w:rPr>
        <w:t>metale,</w:t>
      </w:r>
    </w:p>
    <w:p w14:paraId="7088C06C" w14:textId="77777777" w:rsidR="00725CDF" w:rsidRDefault="00000000">
      <w:pPr>
        <w:pStyle w:val="Teksttreci0"/>
        <w:numPr>
          <w:ilvl w:val="0"/>
          <w:numId w:val="4"/>
        </w:numPr>
        <w:tabs>
          <w:tab w:val="left" w:pos="272"/>
        </w:tabs>
        <w:spacing w:line="386" w:lineRule="auto"/>
      </w:pPr>
      <w:r>
        <w:rPr>
          <w:rStyle w:val="Teksttreci"/>
        </w:rPr>
        <w:t>zużyty sprzęt elektryczny i elektroniczny,</w:t>
      </w:r>
    </w:p>
    <w:p w14:paraId="494AE7F2" w14:textId="77777777" w:rsidR="00725CDF" w:rsidRDefault="00000000">
      <w:pPr>
        <w:pStyle w:val="Teksttreci0"/>
        <w:numPr>
          <w:ilvl w:val="0"/>
          <w:numId w:val="4"/>
        </w:numPr>
        <w:tabs>
          <w:tab w:val="left" w:pos="277"/>
        </w:tabs>
        <w:spacing w:line="386" w:lineRule="auto"/>
      </w:pPr>
      <w:r>
        <w:rPr>
          <w:rStyle w:val="Teksttreci"/>
        </w:rPr>
        <w:t>zużyte baterie i akumulatory,</w:t>
      </w:r>
    </w:p>
    <w:p w14:paraId="59B0FA5E" w14:textId="77777777" w:rsidR="00725CDF" w:rsidRDefault="00000000">
      <w:pPr>
        <w:pStyle w:val="Teksttreci0"/>
        <w:numPr>
          <w:ilvl w:val="0"/>
          <w:numId w:val="4"/>
        </w:numPr>
        <w:tabs>
          <w:tab w:val="left" w:pos="277"/>
        </w:tabs>
        <w:spacing w:line="386" w:lineRule="auto"/>
      </w:pPr>
      <w:r>
        <w:rPr>
          <w:rStyle w:val="Teksttreci"/>
        </w:rPr>
        <w:t>zużyte opony pochodzące tylko z samochodów osobowych</w:t>
      </w:r>
    </w:p>
    <w:p w14:paraId="7581BE9D" w14:textId="77777777" w:rsidR="00725CDF" w:rsidRDefault="00000000">
      <w:pPr>
        <w:pStyle w:val="Teksttreci0"/>
        <w:numPr>
          <w:ilvl w:val="0"/>
          <w:numId w:val="4"/>
        </w:numPr>
        <w:tabs>
          <w:tab w:val="left" w:pos="277"/>
        </w:tabs>
        <w:spacing w:line="386" w:lineRule="auto"/>
      </w:pPr>
      <w:r>
        <w:rPr>
          <w:rStyle w:val="Teksttreci"/>
        </w:rPr>
        <w:t>odpady niebezpieczne,</w:t>
      </w:r>
    </w:p>
    <w:p w14:paraId="0D7A7E68" w14:textId="77777777" w:rsidR="00725CDF" w:rsidRDefault="00000000">
      <w:pPr>
        <w:pStyle w:val="Teksttreci0"/>
        <w:numPr>
          <w:ilvl w:val="0"/>
          <w:numId w:val="4"/>
        </w:numPr>
        <w:tabs>
          <w:tab w:val="left" w:pos="272"/>
        </w:tabs>
        <w:spacing w:line="386" w:lineRule="auto"/>
      </w:pPr>
      <w:r>
        <w:rPr>
          <w:rStyle w:val="Teksttreci"/>
        </w:rPr>
        <w:t>odpady wielkogabarytowe,</w:t>
      </w:r>
    </w:p>
    <w:p w14:paraId="2F500884" w14:textId="77777777" w:rsidR="00725CDF" w:rsidRDefault="00000000">
      <w:pPr>
        <w:pStyle w:val="Teksttreci0"/>
        <w:numPr>
          <w:ilvl w:val="0"/>
          <w:numId w:val="4"/>
        </w:numPr>
        <w:tabs>
          <w:tab w:val="left" w:pos="277"/>
        </w:tabs>
        <w:spacing w:line="386" w:lineRule="auto"/>
      </w:pPr>
      <w:r>
        <w:rPr>
          <w:rStyle w:val="Teksttreci"/>
        </w:rPr>
        <w:t>odpady zielone (liście , skoszona trawa, drobne gałęzie),</w:t>
      </w:r>
    </w:p>
    <w:p w14:paraId="2C63744A" w14:textId="77777777" w:rsidR="00725CDF" w:rsidRDefault="00000000">
      <w:pPr>
        <w:pStyle w:val="Teksttreci0"/>
        <w:numPr>
          <w:ilvl w:val="0"/>
          <w:numId w:val="4"/>
        </w:numPr>
        <w:tabs>
          <w:tab w:val="left" w:pos="282"/>
        </w:tabs>
        <w:spacing w:after="460" w:line="386" w:lineRule="auto"/>
      </w:pPr>
      <w:r>
        <w:rPr>
          <w:rStyle w:val="Teksttreci"/>
        </w:rPr>
        <w:t>odpady remontowe i budowlane (gruz betonowy i ceglany) wyłącznie te, które powstały w wyniku prowadzenia drobnych robót nie wymagających pozwolenia na budowę lub zgłoszenia prowadzonych robót do Starosty .</w:t>
      </w:r>
    </w:p>
    <w:p w14:paraId="7E710788" w14:textId="77777777" w:rsidR="00725CDF" w:rsidRDefault="00000000">
      <w:pPr>
        <w:pStyle w:val="Teksttreci0"/>
        <w:numPr>
          <w:ilvl w:val="0"/>
          <w:numId w:val="5"/>
        </w:numPr>
        <w:tabs>
          <w:tab w:val="left" w:pos="1105"/>
        </w:tabs>
        <w:spacing w:after="240" w:line="396" w:lineRule="auto"/>
        <w:ind w:left="1120" w:hanging="740"/>
        <w:jc w:val="both"/>
        <w:sectPr w:rsidR="00725CDF">
          <w:footerReference w:type="even" r:id="rId13"/>
          <w:footerReference w:type="default" r:id="rId14"/>
          <w:footerReference w:type="first" r:id="rId15"/>
          <w:pgSz w:w="16838" w:h="11906" w:orient="landscape"/>
          <w:pgMar w:top="1399" w:right="1326" w:bottom="2050" w:left="1319" w:header="0" w:footer="3" w:gutter="0"/>
          <w:cols w:space="720"/>
          <w:noEndnote/>
          <w:titlePg/>
          <w:docGrid w:linePitch="360"/>
        </w:sectPr>
      </w:pPr>
      <w:r>
        <w:rPr>
          <w:rStyle w:val="Teksttreci"/>
          <w:b/>
          <w:bCs/>
        </w:rPr>
        <w:t xml:space="preserve">Możliwości przetwarzania zmieszanych odpadów komunalnych, odpadów zielonych oraz pozostałości z sortowania i </w:t>
      </w:r>
      <w:proofErr w:type="spellStart"/>
      <w:r>
        <w:rPr>
          <w:rStyle w:val="Teksttreci"/>
          <w:b/>
          <w:bCs/>
        </w:rPr>
        <w:t>mechaniczno</w:t>
      </w:r>
      <w:proofErr w:type="spellEnd"/>
      <w:r>
        <w:rPr>
          <w:rStyle w:val="Teksttreci"/>
          <w:b/>
          <w:bCs/>
        </w:rPr>
        <w:t xml:space="preserve"> - biologicznego przetwarzania odpadów komunalnych przeznaczonych do składowania</w:t>
      </w:r>
    </w:p>
    <w:p w14:paraId="513AE5A4" w14:textId="77777777" w:rsidR="00725CDF" w:rsidRDefault="00000000">
      <w:pPr>
        <w:pStyle w:val="Teksttreci0"/>
        <w:spacing w:after="500" w:line="379" w:lineRule="auto"/>
      </w:pPr>
      <w:r>
        <w:rPr>
          <w:rStyle w:val="Teksttreci"/>
        </w:rPr>
        <w:lastRenderedPageBreak/>
        <w:t>Na terenie gminy Węgliniec nie było bezpośredniej możliwości przetwarzania i unieszkodliwiania odpadów komunalnych. Zebrane z terenu gminy odpady komunalne zagospodarowane zostały w Centrum Utylizacji Odpadów Gmin Łużyckich w Lubaniu.</w:t>
      </w:r>
    </w:p>
    <w:p w14:paraId="5B889A85" w14:textId="77777777" w:rsidR="00725CDF" w:rsidRDefault="00000000">
      <w:pPr>
        <w:pStyle w:val="Nagwek10"/>
        <w:keepNext/>
        <w:keepLines/>
        <w:numPr>
          <w:ilvl w:val="0"/>
          <w:numId w:val="5"/>
        </w:numPr>
        <w:tabs>
          <w:tab w:val="left" w:pos="1065"/>
        </w:tabs>
        <w:spacing w:after="160" w:line="384" w:lineRule="auto"/>
        <w:ind w:left="0" w:firstLine="340"/>
        <w:jc w:val="both"/>
      </w:pPr>
      <w:bookmarkStart w:id="2" w:name="bookmark4"/>
      <w:r>
        <w:rPr>
          <w:rStyle w:val="Nagwek1"/>
          <w:b/>
          <w:bCs/>
        </w:rPr>
        <w:t>Potrzeby inwestycyjne związane z gospodarowaniem odpadami komunalnymi</w:t>
      </w:r>
      <w:bookmarkEnd w:id="2"/>
    </w:p>
    <w:p w14:paraId="229CC745" w14:textId="77777777" w:rsidR="00725CDF" w:rsidRDefault="00000000">
      <w:pPr>
        <w:pStyle w:val="Teksttreci0"/>
        <w:ind w:left="340" w:firstLine="340"/>
        <w:jc w:val="both"/>
      </w:pPr>
      <w:r>
        <w:rPr>
          <w:rStyle w:val="Teksttreci"/>
        </w:rPr>
        <w:t>Zgodnie z art. 3 ust. 2 pkt 2 lit. a ustawy z dnia 13 września 1996 r. o utrzymaniu czystości i porządku w gminach (</w:t>
      </w:r>
      <w:proofErr w:type="spellStart"/>
      <w:r>
        <w:rPr>
          <w:rStyle w:val="Teksttreci"/>
        </w:rPr>
        <w:t>t.j</w:t>
      </w:r>
      <w:proofErr w:type="spellEnd"/>
      <w:r>
        <w:rPr>
          <w:rStyle w:val="Teksttreci"/>
        </w:rPr>
        <w:t>. Dz. U. z 2024 r. poz. 399) gminy zapewniają budowę, utrzymanie i eksploatację własnych lub z innymi gminami, lub wspólnie ze związkiem metropolitalnym instalacji do przetwarzania odpadów komunalnych, o których mowa w art. 38b ust. 1 pkt 2 ustawy z dnia 14 grudnia 2012 r. o odpadach.</w:t>
      </w:r>
    </w:p>
    <w:p w14:paraId="73956B91" w14:textId="77777777" w:rsidR="00725CDF" w:rsidRDefault="00000000">
      <w:pPr>
        <w:pStyle w:val="Teksttreci0"/>
        <w:spacing w:after="380"/>
        <w:ind w:left="340" w:firstLine="340"/>
        <w:jc w:val="both"/>
      </w:pPr>
      <w:r>
        <w:rPr>
          <w:rStyle w:val="Teksttreci"/>
        </w:rPr>
        <w:t>Realizując powyższe zadania, Gmina Węgliniec w 2012 r. podpisała porozumienie międzygminne, którego celem jest rozbudowa, utrzymanie i eksploatacja instalacji komunalnej do przetwarzania odpadów komunalnych, tj. Centrum Utylizacji Odpadów Gmin Łużyckich w Lubaniu.</w:t>
      </w:r>
    </w:p>
    <w:p w14:paraId="464CA125" w14:textId="77777777" w:rsidR="00725CDF" w:rsidRDefault="00000000">
      <w:pPr>
        <w:pStyle w:val="Nagwek10"/>
        <w:keepNext/>
        <w:keepLines/>
        <w:numPr>
          <w:ilvl w:val="0"/>
          <w:numId w:val="5"/>
        </w:numPr>
        <w:tabs>
          <w:tab w:val="left" w:pos="1105"/>
        </w:tabs>
        <w:spacing w:after="500" w:line="374" w:lineRule="auto"/>
        <w:ind w:left="1060" w:hanging="680"/>
        <w:jc w:val="both"/>
      </w:pPr>
      <w:bookmarkStart w:id="3" w:name="bookmark6"/>
      <w:r>
        <w:rPr>
          <w:rStyle w:val="Nagwek1"/>
          <w:b/>
          <w:bCs/>
        </w:rPr>
        <w:t>Koszty poniesione w związku z odbieraniem, odzyskiem, recyklingiem i unieszkodliwianiem odpadów komunalnych</w:t>
      </w:r>
      <w:bookmarkEnd w:id="3"/>
    </w:p>
    <w:p w14:paraId="04CEF1DF" w14:textId="77777777" w:rsidR="00725CDF" w:rsidRDefault="00000000">
      <w:pPr>
        <w:pStyle w:val="Teksttreci0"/>
        <w:spacing w:after="160" w:line="240" w:lineRule="auto"/>
        <w:jc w:val="both"/>
      </w:pPr>
      <w:r>
        <w:rPr>
          <w:rStyle w:val="Teksttreci"/>
        </w:rPr>
        <w:t>W oparciu o deklaracje złożone przez właścicieli nieruchomości, łączna wysokość należności z tytułu „opłaty śmieciowej”</w:t>
      </w:r>
    </w:p>
    <w:p w14:paraId="12219AEE" w14:textId="77777777" w:rsidR="00725CDF" w:rsidRDefault="00000000">
      <w:pPr>
        <w:pStyle w:val="Teksttreci0"/>
        <w:spacing w:after="260" w:line="240" w:lineRule="auto"/>
        <w:jc w:val="center"/>
      </w:pPr>
      <w:r>
        <w:rPr>
          <w:rStyle w:val="Teksttreci"/>
        </w:rPr>
        <w:t>-8-</w:t>
      </w:r>
      <w:r>
        <w:br w:type="page"/>
      </w:r>
    </w:p>
    <w:p w14:paraId="2E4168AA" w14:textId="77777777" w:rsidR="00725CDF" w:rsidRDefault="00000000">
      <w:pPr>
        <w:pStyle w:val="Teksttreci0"/>
        <w:spacing w:line="396" w:lineRule="auto"/>
        <w:ind w:firstLine="380"/>
        <w:jc w:val="both"/>
      </w:pPr>
      <w:r>
        <w:rPr>
          <w:rStyle w:val="Teksttreci"/>
        </w:rPr>
        <w:lastRenderedPageBreak/>
        <w:t>2024 r. (według stanu na dzień 31.12.2024 r.) wyniosła 3 022 593,35 zł, natomiast do budżetu wpłynęło 2 877 736,88 zł. Ponadto do budżetu wpłynęły także dochody z tytułu upomnień, odsetek oraz opłaty prolongacyjnej w wysokości 142 147,86 zł.</w:t>
      </w:r>
    </w:p>
    <w:p w14:paraId="1E59112F" w14:textId="77777777" w:rsidR="00725CDF" w:rsidRDefault="00000000">
      <w:pPr>
        <w:pStyle w:val="Teksttreci0"/>
        <w:spacing w:line="389" w:lineRule="auto"/>
        <w:ind w:left="360" w:firstLine="280"/>
        <w:jc w:val="both"/>
      </w:pPr>
      <w:r>
        <w:rPr>
          <w:rStyle w:val="Teksttreci"/>
        </w:rPr>
        <w:t>Łączny stan zaległości na dzień 31.12.2024 r. za rok 2024 wynosił 144 856 ,47 zł. Wobec podatników, którzy mają zaległości w opłatach za gospodarowanie odpadami komunalnymi zostały wszczęte postępowania egzekucyjne w postaci tytułów wykonawczych, przesłanych do Naczelników Urzędów Skarbowych. W przypadku zbiegu egzekucji prowadzonych wobec podatników postępowanie egzekucyjne prowadzone jest jednocześnie przez naczelników Urzędów Skarbowych i komorników.</w:t>
      </w:r>
    </w:p>
    <w:p w14:paraId="59F5003B" w14:textId="77777777" w:rsidR="00725CDF" w:rsidRDefault="00000000">
      <w:pPr>
        <w:pStyle w:val="Teksttreci0"/>
        <w:spacing w:line="389" w:lineRule="auto"/>
        <w:ind w:firstLine="640"/>
        <w:jc w:val="both"/>
      </w:pPr>
      <w:r>
        <w:rPr>
          <w:rStyle w:val="Teksttreci"/>
        </w:rPr>
        <w:t>Wydatki poniesione przez Gminę Węgliniec na system gospodarki odpadami w roku 2024 :</w:t>
      </w:r>
    </w:p>
    <w:p w14:paraId="2716AE34" w14:textId="77777777" w:rsidR="00725CDF" w:rsidRDefault="00000000">
      <w:pPr>
        <w:pStyle w:val="Teksttreci0"/>
        <w:numPr>
          <w:ilvl w:val="0"/>
          <w:numId w:val="6"/>
        </w:numPr>
        <w:tabs>
          <w:tab w:val="left" w:pos="723"/>
        </w:tabs>
        <w:spacing w:line="389" w:lineRule="auto"/>
        <w:ind w:firstLine="360"/>
        <w:jc w:val="both"/>
      </w:pPr>
      <w:r>
        <w:rPr>
          <w:rStyle w:val="Teksttreci"/>
        </w:rPr>
        <w:t>odbiór , transport i zagospodarowanie odpadów komunalnych - 3 315 634,21 zł</w:t>
      </w:r>
    </w:p>
    <w:p w14:paraId="2C25C168" w14:textId="77777777" w:rsidR="00725CDF" w:rsidRDefault="00000000">
      <w:pPr>
        <w:pStyle w:val="Teksttreci0"/>
        <w:numPr>
          <w:ilvl w:val="0"/>
          <w:numId w:val="6"/>
        </w:numPr>
        <w:tabs>
          <w:tab w:val="left" w:pos="747"/>
        </w:tabs>
        <w:spacing w:line="389" w:lineRule="auto"/>
        <w:ind w:firstLine="360"/>
      </w:pPr>
      <w:r>
        <w:rPr>
          <w:rStyle w:val="Teksttreci"/>
        </w:rPr>
        <w:t>obsługa administracyjna systemu - 293 866,33 zł</w:t>
      </w:r>
    </w:p>
    <w:p w14:paraId="3F797551" w14:textId="77777777" w:rsidR="00725CDF" w:rsidRDefault="00000000">
      <w:pPr>
        <w:pStyle w:val="Teksttreci0"/>
        <w:numPr>
          <w:ilvl w:val="0"/>
          <w:numId w:val="6"/>
        </w:numPr>
        <w:tabs>
          <w:tab w:val="left" w:pos="742"/>
        </w:tabs>
        <w:spacing w:line="389" w:lineRule="auto"/>
        <w:ind w:firstLine="360"/>
        <w:jc w:val="both"/>
      </w:pPr>
      <w:r>
        <w:rPr>
          <w:rStyle w:val="Teksttreci"/>
        </w:rPr>
        <w:t>wymiana ogrodzenia PSZOK - 17 000,00 zł</w:t>
      </w:r>
    </w:p>
    <w:p w14:paraId="319689A8" w14:textId="77777777" w:rsidR="00725CDF" w:rsidRDefault="00000000">
      <w:pPr>
        <w:pStyle w:val="Teksttreci0"/>
        <w:spacing w:line="389" w:lineRule="auto"/>
        <w:ind w:firstLine="360"/>
      </w:pPr>
      <w:r>
        <w:rPr>
          <w:rStyle w:val="Teksttreci"/>
        </w:rPr>
        <w:t>Łączne wydatki w 2024 r. wyniosły 3 626 500,54 zł</w:t>
      </w:r>
    </w:p>
    <w:p w14:paraId="772BB4B7" w14:textId="77777777" w:rsidR="00725CDF" w:rsidRDefault="00000000">
      <w:pPr>
        <w:pStyle w:val="Teksttreci0"/>
        <w:spacing w:after="480" w:line="389" w:lineRule="auto"/>
        <w:ind w:firstLine="360"/>
        <w:jc w:val="both"/>
      </w:pPr>
      <w:r>
        <w:rPr>
          <w:rStyle w:val="Teksttreci"/>
        </w:rPr>
        <w:t>Łączne przychody w 2024 r. wyniosły 3 019 884,74 zł</w:t>
      </w:r>
    </w:p>
    <w:p w14:paraId="62C0C3A5" w14:textId="77777777" w:rsidR="00725CDF" w:rsidRDefault="00000000">
      <w:pPr>
        <w:pStyle w:val="Teksttreci0"/>
        <w:spacing w:after="240" w:line="389" w:lineRule="auto"/>
        <w:ind w:firstLine="360"/>
        <w:jc w:val="both"/>
        <w:sectPr w:rsidR="00725CDF">
          <w:pgSz w:w="16838" w:h="11906" w:orient="landscape"/>
          <w:pgMar w:top="1544" w:right="1303" w:bottom="1603" w:left="1342" w:header="0" w:footer="3" w:gutter="0"/>
          <w:cols w:space="720"/>
          <w:noEndnote/>
          <w:docGrid w:linePitch="360"/>
        </w:sectPr>
      </w:pPr>
      <w:r>
        <w:rPr>
          <w:rStyle w:val="Teksttreci"/>
        </w:rPr>
        <w:t>W roku 2024 różnica pomiędzy wydatkami a dochodami wyniosła 606 615 ,80 zł.</w:t>
      </w:r>
    </w:p>
    <w:p w14:paraId="181E71D4" w14:textId="77777777" w:rsidR="00725CDF" w:rsidRDefault="00000000">
      <w:pPr>
        <w:pStyle w:val="Teksttreci40"/>
        <w:framePr w:w="6360" w:h="331" w:wrap="none" w:hAnchor="page" w:x="1974" w:y="1"/>
      </w:pPr>
      <w:r>
        <w:rPr>
          <w:rStyle w:val="Teksttreci4"/>
          <w:b/>
          <w:bCs/>
        </w:rPr>
        <w:lastRenderedPageBreak/>
        <w:t xml:space="preserve">KOSZTY GOSPODARKI ODPADAMI w 2024 r. </w:t>
      </w:r>
      <w:r>
        <w:rPr>
          <w:rStyle w:val="Teksttreci4"/>
          <w:b/>
          <w:bCs/>
          <w:color w:val="D26D75"/>
        </w:rPr>
        <w:t>(zł)</w:t>
      </w:r>
    </w:p>
    <w:p w14:paraId="6301802B" w14:textId="77777777" w:rsidR="00725CDF" w:rsidRDefault="00000000">
      <w:pPr>
        <w:spacing w:line="360" w:lineRule="exact"/>
      </w:pPr>
      <w:r>
        <w:rPr>
          <w:noProof/>
        </w:rPr>
        <w:drawing>
          <wp:anchor distT="0" distB="0" distL="0" distR="0" simplePos="0" relativeHeight="62914702" behindDoc="1" locked="0" layoutInCell="1" allowOverlap="1" wp14:anchorId="5A702C56" wp14:editId="1C61C97E">
            <wp:simplePos x="0" y="0"/>
            <wp:positionH relativeFrom="page">
              <wp:posOffset>1234440</wp:posOffset>
            </wp:positionH>
            <wp:positionV relativeFrom="margin">
              <wp:posOffset>768350</wp:posOffset>
            </wp:positionV>
            <wp:extent cx="8375650" cy="4236720"/>
            <wp:effectExtent l="0" t="0" r="0" b="0"/>
            <wp:wrapNone/>
            <wp:docPr id="14" name="Shape 14"/>
            <wp:cNvGraphicFramePr/>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6"/>
                    <a:stretch/>
                  </pic:blipFill>
                  <pic:spPr>
                    <a:xfrm>
                      <a:off x="0" y="0"/>
                      <a:ext cx="8375650" cy="4236720"/>
                    </a:xfrm>
                    <a:prstGeom prst="rect">
                      <a:avLst/>
                    </a:prstGeom>
                  </pic:spPr>
                </pic:pic>
              </a:graphicData>
            </a:graphic>
          </wp:anchor>
        </w:drawing>
      </w:r>
    </w:p>
    <w:p w14:paraId="4B9EEDA1" w14:textId="77777777" w:rsidR="00725CDF" w:rsidRDefault="00725CDF">
      <w:pPr>
        <w:spacing w:line="360" w:lineRule="exact"/>
      </w:pPr>
    </w:p>
    <w:p w14:paraId="2B0F0491" w14:textId="77777777" w:rsidR="00725CDF" w:rsidRDefault="00725CDF">
      <w:pPr>
        <w:spacing w:line="360" w:lineRule="exact"/>
      </w:pPr>
    </w:p>
    <w:p w14:paraId="7A2F08A9" w14:textId="77777777" w:rsidR="00725CDF" w:rsidRDefault="00725CDF">
      <w:pPr>
        <w:spacing w:line="360" w:lineRule="exact"/>
      </w:pPr>
    </w:p>
    <w:p w14:paraId="796C415D" w14:textId="77777777" w:rsidR="00725CDF" w:rsidRDefault="00725CDF">
      <w:pPr>
        <w:spacing w:line="360" w:lineRule="exact"/>
      </w:pPr>
    </w:p>
    <w:p w14:paraId="4914844C" w14:textId="77777777" w:rsidR="00725CDF" w:rsidRDefault="00725CDF">
      <w:pPr>
        <w:spacing w:line="360" w:lineRule="exact"/>
      </w:pPr>
    </w:p>
    <w:p w14:paraId="332426A9" w14:textId="77777777" w:rsidR="00725CDF" w:rsidRDefault="00725CDF">
      <w:pPr>
        <w:spacing w:line="360" w:lineRule="exact"/>
      </w:pPr>
    </w:p>
    <w:p w14:paraId="0CEBED13" w14:textId="77777777" w:rsidR="00725CDF" w:rsidRDefault="00725CDF">
      <w:pPr>
        <w:spacing w:line="360" w:lineRule="exact"/>
      </w:pPr>
    </w:p>
    <w:p w14:paraId="51F2B6E9" w14:textId="77777777" w:rsidR="00725CDF" w:rsidRDefault="00725CDF">
      <w:pPr>
        <w:spacing w:line="360" w:lineRule="exact"/>
      </w:pPr>
    </w:p>
    <w:p w14:paraId="675FEDA5" w14:textId="77777777" w:rsidR="00725CDF" w:rsidRDefault="00725CDF">
      <w:pPr>
        <w:spacing w:line="360" w:lineRule="exact"/>
      </w:pPr>
    </w:p>
    <w:p w14:paraId="662CCD72" w14:textId="77777777" w:rsidR="00725CDF" w:rsidRDefault="00725CDF">
      <w:pPr>
        <w:spacing w:line="360" w:lineRule="exact"/>
      </w:pPr>
    </w:p>
    <w:p w14:paraId="5FD28DF1" w14:textId="77777777" w:rsidR="00725CDF" w:rsidRDefault="00725CDF">
      <w:pPr>
        <w:spacing w:line="360" w:lineRule="exact"/>
      </w:pPr>
    </w:p>
    <w:p w14:paraId="2B9C363C" w14:textId="77777777" w:rsidR="00725CDF" w:rsidRDefault="00725CDF">
      <w:pPr>
        <w:spacing w:line="360" w:lineRule="exact"/>
      </w:pPr>
    </w:p>
    <w:p w14:paraId="22D973EA" w14:textId="77777777" w:rsidR="00725CDF" w:rsidRDefault="00725CDF">
      <w:pPr>
        <w:spacing w:line="360" w:lineRule="exact"/>
      </w:pPr>
    </w:p>
    <w:p w14:paraId="0B40A2DD" w14:textId="77777777" w:rsidR="00725CDF" w:rsidRDefault="00725CDF">
      <w:pPr>
        <w:spacing w:line="360" w:lineRule="exact"/>
      </w:pPr>
    </w:p>
    <w:p w14:paraId="49B4BD5E" w14:textId="77777777" w:rsidR="00725CDF" w:rsidRDefault="00725CDF">
      <w:pPr>
        <w:spacing w:line="360" w:lineRule="exact"/>
      </w:pPr>
    </w:p>
    <w:p w14:paraId="35D1AB1F" w14:textId="77777777" w:rsidR="00725CDF" w:rsidRDefault="00725CDF">
      <w:pPr>
        <w:spacing w:line="360" w:lineRule="exact"/>
      </w:pPr>
    </w:p>
    <w:p w14:paraId="479E9449" w14:textId="77777777" w:rsidR="00725CDF" w:rsidRDefault="00725CDF">
      <w:pPr>
        <w:spacing w:line="360" w:lineRule="exact"/>
      </w:pPr>
    </w:p>
    <w:p w14:paraId="29AB8E0F" w14:textId="77777777" w:rsidR="00725CDF" w:rsidRDefault="00725CDF">
      <w:pPr>
        <w:spacing w:line="360" w:lineRule="exact"/>
      </w:pPr>
    </w:p>
    <w:p w14:paraId="3575B19D" w14:textId="77777777" w:rsidR="00725CDF" w:rsidRDefault="00725CDF">
      <w:pPr>
        <w:spacing w:line="360" w:lineRule="exact"/>
      </w:pPr>
    </w:p>
    <w:p w14:paraId="7F2B978B" w14:textId="77777777" w:rsidR="00725CDF" w:rsidRDefault="00725CDF">
      <w:pPr>
        <w:spacing w:after="681" w:line="1" w:lineRule="exact"/>
      </w:pPr>
    </w:p>
    <w:p w14:paraId="4661A296" w14:textId="77777777" w:rsidR="00725CDF" w:rsidRDefault="00725CDF">
      <w:pPr>
        <w:spacing w:line="1" w:lineRule="exact"/>
        <w:sectPr w:rsidR="00725CDF">
          <w:footerReference w:type="even" r:id="rId17"/>
          <w:footerReference w:type="default" r:id="rId18"/>
          <w:pgSz w:w="16838" w:h="11906" w:orient="landscape"/>
          <w:pgMar w:top="1572" w:right="1709" w:bottom="1998" w:left="1944" w:header="1144" w:footer="3" w:gutter="0"/>
          <w:cols w:space="720"/>
          <w:noEndnote/>
          <w:docGrid w:linePitch="360"/>
        </w:sectPr>
      </w:pPr>
    </w:p>
    <w:p w14:paraId="2AA72E55" w14:textId="77777777" w:rsidR="00725CDF" w:rsidRDefault="00000000">
      <w:pPr>
        <w:pStyle w:val="Nagwek10"/>
        <w:keepNext/>
        <w:keepLines/>
        <w:numPr>
          <w:ilvl w:val="0"/>
          <w:numId w:val="7"/>
        </w:numPr>
        <w:tabs>
          <w:tab w:val="left" w:pos="1065"/>
        </w:tabs>
        <w:spacing w:before="720" w:after="0" w:line="298" w:lineRule="auto"/>
        <w:ind w:left="0" w:firstLine="340"/>
      </w:pPr>
      <w:bookmarkStart w:id="4" w:name="bookmark8"/>
      <w:r>
        <w:rPr>
          <w:rStyle w:val="Nagwek1"/>
          <w:b/>
          <w:bCs/>
        </w:rPr>
        <w:lastRenderedPageBreak/>
        <w:t>Liczba mieszkańców</w:t>
      </w:r>
      <w:bookmarkEnd w:id="4"/>
    </w:p>
    <w:p w14:paraId="6AA9448C" w14:textId="77777777" w:rsidR="00725CDF" w:rsidRDefault="00000000">
      <w:pPr>
        <w:pStyle w:val="Teksttreci0"/>
        <w:spacing w:line="298" w:lineRule="auto"/>
        <w:ind w:firstLine="360"/>
      </w:pPr>
      <w:r>
        <w:rPr>
          <w:rStyle w:val="Teksttreci"/>
        </w:rPr>
        <w:t>Na terenie gminy Węgliniec, według ewidencji ludności, zameldowanych na pobyt stały i czasowy było 7 508 osób, w tym na terenie gminy Węgliniec - 4 991 osób, a w samym mieście Węgliniec 2 517 osób.</w:t>
      </w:r>
    </w:p>
    <w:p w14:paraId="7AB7AE9C" w14:textId="77777777" w:rsidR="00725CDF" w:rsidRDefault="00000000">
      <w:pPr>
        <w:pStyle w:val="Teksttreci0"/>
        <w:spacing w:after="340" w:line="298" w:lineRule="auto"/>
        <w:jc w:val="both"/>
      </w:pPr>
      <w:r>
        <w:rPr>
          <w:rStyle w:val="Teksttreci"/>
        </w:rPr>
        <w:t>W deklaracjach o wysokości opłaty za gospodarowanie odpadami komunalnymi, złożonych w Urzędzie Gminy i Miasta w Węglińcu ujętych zostało 6 156 mieszkańców (stan na dzień 31.12.2024 r.). Różnica w podanej liczbie mieszkańców może wynikać z faktu, iż wielu studentów kontynuuje naukę poza miejscem zamieszkania, podobna sytuacja występuje wśród osób czynnych zawodowo, którzy ze względu na wykonywana pracę przebywają poza terenem Gminy i Miasta Węgliniec. Na bieżąco prowadzone są działania mające na celu weryfikację danych zawartych w deklaracjach i sprawdzanie ich ze stanem faktycznym.</w:t>
      </w:r>
    </w:p>
    <w:p w14:paraId="73B28B42" w14:textId="77777777" w:rsidR="00725CDF" w:rsidRDefault="00000000">
      <w:pPr>
        <w:pStyle w:val="Teksttreci0"/>
        <w:numPr>
          <w:ilvl w:val="0"/>
          <w:numId w:val="7"/>
        </w:numPr>
        <w:tabs>
          <w:tab w:val="left" w:pos="1085"/>
        </w:tabs>
        <w:spacing w:line="298" w:lineRule="auto"/>
        <w:ind w:left="1100" w:hanging="740"/>
        <w:jc w:val="both"/>
      </w:pPr>
      <w:r>
        <w:rPr>
          <w:rStyle w:val="Teksttreci"/>
          <w:b/>
          <w:bCs/>
        </w:rPr>
        <w:t>Liczba właścicieli nieruchomości, którzy nie zawarli umowy, o której mowa w art. 6 ust 1 ustawy o utrzymaniu czystości i porządku w gminach, w imieniu których Gmina powinna podjąć działania, o których mowa w art. 6 ust. 6-12</w:t>
      </w:r>
    </w:p>
    <w:p w14:paraId="23955518" w14:textId="77777777" w:rsidR="00725CDF" w:rsidRDefault="00000000">
      <w:pPr>
        <w:pStyle w:val="Teksttreci0"/>
        <w:spacing w:line="298" w:lineRule="auto"/>
        <w:ind w:left="340" w:firstLine="160"/>
        <w:jc w:val="both"/>
      </w:pPr>
      <w:r>
        <w:rPr>
          <w:rStyle w:val="Teksttreci"/>
        </w:rPr>
        <w:t>Na terenie gminy Węgliniec w roku 2024 nie odnotowano konieczności wydania przez Burmistrza Gminy i Miasta Węgliniec decyzji administracyjnych wobec właścicieli nieruchomości, którzy nie zawarli umowy, o której mowa w art. 6 ust. 1 ustawy o utrzymaniu czystości i porządku w gminach. W roku 2024 wezwano 22 właścicieli nieruchomości do złożenia deklaracji o wysokości opłaty za gospodarowanie odpadami komunalnymi, a 79 właścicieli nieruchomości do korekty deklaracji, ze względu na różnice między ilością osób zgłoszonych w deklaracji a faktycznie zamieszkujących.</w:t>
      </w:r>
      <w:r>
        <w:br w:type="page"/>
      </w:r>
    </w:p>
    <w:p w14:paraId="32EE45C6" w14:textId="77777777" w:rsidR="00725CDF" w:rsidRDefault="00000000">
      <w:pPr>
        <w:pStyle w:val="Nagwek10"/>
        <w:keepNext/>
        <w:keepLines/>
        <w:numPr>
          <w:ilvl w:val="0"/>
          <w:numId w:val="7"/>
        </w:numPr>
        <w:tabs>
          <w:tab w:val="left" w:pos="1065"/>
        </w:tabs>
        <w:spacing w:after="0" w:line="293" w:lineRule="auto"/>
        <w:ind w:left="0" w:firstLine="340"/>
      </w:pPr>
      <w:bookmarkStart w:id="5" w:name="bookmark10"/>
      <w:r>
        <w:rPr>
          <w:rStyle w:val="Nagwek1"/>
          <w:b/>
          <w:bCs/>
        </w:rPr>
        <w:lastRenderedPageBreak/>
        <w:t>Ilość odpadów komunalnych wytworzonych na terenie gminy</w:t>
      </w:r>
      <w:bookmarkEnd w:id="5"/>
    </w:p>
    <w:p w14:paraId="79F77E6A" w14:textId="77777777" w:rsidR="00725CDF" w:rsidRDefault="00000000">
      <w:pPr>
        <w:pStyle w:val="Teksttreci0"/>
        <w:spacing w:after="780" w:line="293" w:lineRule="auto"/>
        <w:ind w:left="340" w:firstLine="280"/>
        <w:jc w:val="both"/>
      </w:pPr>
      <w:r>
        <w:rPr>
          <w:rStyle w:val="Teksttreci"/>
        </w:rPr>
        <w:t>Zakład Gospodarki i Usług Komunalnych w Lubaniu w 2024 r. z nieruchomości zamieszkałych objętych g</w:t>
      </w:r>
      <w:r>
        <w:rPr>
          <w:rStyle w:val="Teksttreci"/>
          <w:u w:val="single"/>
        </w:rPr>
        <w:t>minn</w:t>
      </w:r>
      <w:r>
        <w:rPr>
          <w:rStyle w:val="Teksttreci"/>
        </w:rPr>
        <w:t>ym systemem gospodarowania odpadami komunalnymi odebrał 2696,72 ton odpadów komunalnych oraz 82,24 ton odpadów komunalnych z nieruchomości niezamieszkałych, znajdujących się na terenie Gminy i Miasta Węgliniec. Łącznie z obszaru Gminy i Miasta Węgliniec Zakład Gospodarki i Usług Komunalnych w Lubaniu w 2024 r. odebrał 2.778,96 ton odpadów komunalnych.</w:t>
      </w:r>
    </w:p>
    <w:p w14:paraId="26B99F45" w14:textId="77777777" w:rsidR="00725CDF" w:rsidRDefault="00000000">
      <w:pPr>
        <w:pStyle w:val="Podpisobrazu0"/>
        <w:ind w:left="3533"/>
      </w:pPr>
      <w:r>
        <w:rPr>
          <w:rStyle w:val="Podpisobrazu"/>
          <w:b/>
          <w:bCs/>
        </w:rPr>
        <w:t>Odpady ogółem w tonach w 2024 r.</w:t>
      </w:r>
    </w:p>
    <w:p w14:paraId="3A1FF029" w14:textId="77777777" w:rsidR="00725CDF" w:rsidRDefault="00000000">
      <w:pPr>
        <w:jc w:val="center"/>
        <w:rPr>
          <w:sz w:val="2"/>
          <w:szCs w:val="2"/>
        </w:rPr>
      </w:pPr>
      <w:r>
        <w:rPr>
          <w:noProof/>
        </w:rPr>
        <w:drawing>
          <wp:inline distT="0" distB="0" distL="0" distR="0" wp14:anchorId="6E7BAFFA" wp14:editId="1A1AF56C">
            <wp:extent cx="8333105" cy="2914015"/>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9"/>
                    <a:stretch/>
                  </pic:blipFill>
                  <pic:spPr>
                    <a:xfrm>
                      <a:off x="0" y="0"/>
                      <a:ext cx="8333105" cy="2914015"/>
                    </a:xfrm>
                    <a:prstGeom prst="rect">
                      <a:avLst/>
                    </a:prstGeom>
                  </pic:spPr>
                </pic:pic>
              </a:graphicData>
            </a:graphic>
          </wp:inline>
        </w:drawing>
      </w:r>
    </w:p>
    <w:p w14:paraId="764D236B" w14:textId="77777777" w:rsidR="00725CDF" w:rsidRDefault="00000000">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074"/>
        <w:gridCol w:w="3840"/>
        <w:gridCol w:w="2803"/>
        <w:gridCol w:w="2952"/>
        <w:gridCol w:w="2942"/>
      </w:tblGrid>
      <w:tr w:rsidR="00725CDF" w14:paraId="1E0C7B5B" w14:textId="77777777">
        <w:tblPrEx>
          <w:tblCellMar>
            <w:top w:w="0" w:type="dxa"/>
            <w:bottom w:w="0" w:type="dxa"/>
          </w:tblCellMar>
        </w:tblPrEx>
        <w:trPr>
          <w:trHeight w:hRule="exact" w:val="965"/>
          <w:jc w:val="center"/>
        </w:trPr>
        <w:tc>
          <w:tcPr>
            <w:tcW w:w="2074" w:type="dxa"/>
            <w:vMerge w:val="restart"/>
            <w:tcBorders>
              <w:top w:val="single" w:sz="4" w:space="0" w:color="auto"/>
              <w:left w:val="single" w:sz="4" w:space="0" w:color="auto"/>
            </w:tcBorders>
            <w:shd w:val="clear" w:color="auto" w:fill="auto"/>
            <w:vAlign w:val="center"/>
          </w:tcPr>
          <w:p w14:paraId="0854A780" w14:textId="77777777" w:rsidR="00725CDF" w:rsidRDefault="00000000">
            <w:pPr>
              <w:pStyle w:val="Inne0"/>
              <w:spacing w:line="276" w:lineRule="auto"/>
              <w:rPr>
                <w:sz w:val="24"/>
                <w:szCs w:val="24"/>
              </w:rPr>
            </w:pPr>
            <w:r>
              <w:rPr>
                <w:rStyle w:val="Inne"/>
                <w:sz w:val="24"/>
                <w:szCs w:val="24"/>
              </w:rPr>
              <w:lastRenderedPageBreak/>
              <w:t>Kod odebranych odpadów komunalnych</w:t>
            </w:r>
          </w:p>
        </w:tc>
        <w:tc>
          <w:tcPr>
            <w:tcW w:w="3840" w:type="dxa"/>
            <w:vMerge w:val="restart"/>
            <w:tcBorders>
              <w:top w:val="single" w:sz="4" w:space="0" w:color="auto"/>
              <w:left w:val="single" w:sz="4" w:space="0" w:color="auto"/>
            </w:tcBorders>
            <w:shd w:val="clear" w:color="auto" w:fill="auto"/>
          </w:tcPr>
          <w:p w14:paraId="32AA9512" w14:textId="77777777" w:rsidR="00725CDF" w:rsidRDefault="00000000">
            <w:pPr>
              <w:pStyle w:val="Inne0"/>
              <w:spacing w:before="320" w:line="276" w:lineRule="auto"/>
              <w:jc w:val="center"/>
              <w:rPr>
                <w:sz w:val="24"/>
                <w:szCs w:val="24"/>
              </w:rPr>
            </w:pPr>
            <w:r>
              <w:rPr>
                <w:rStyle w:val="Inne"/>
                <w:sz w:val="24"/>
                <w:szCs w:val="24"/>
              </w:rPr>
              <w:t>Rodzaj odebranych odpadów komunalnych</w:t>
            </w:r>
          </w:p>
        </w:tc>
        <w:tc>
          <w:tcPr>
            <w:tcW w:w="8697" w:type="dxa"/>
            <w:gridSpan w:val="3"/>
            <w:tcBorders>
              <w:top w:val="single" w:sz="4" w:space="0" w:color="auto"/>
              <w:left w:val="single" w:sz="4" w:space="0" w:color="auto"/>
              <w:right w:val="single" w:sz="4" w:space="0" w:color="auto"/>
            </w:tcBorders>
            <w:shd w:val="clear" w:color="auto" w:fill="auto"/>
            <w:vAlign w:val="center"/>
          </w:tcPr>
          <w:p w14:paraId="55259686" w14:textId="77777777" w:rsidR="00725CDF" w:rsidRDefault="00000000">
            <w:pPr>
              <w:pStyle w:val="Inne0"/>
              <w:spacing w:line="240" w:lineRule="auto"/>
              <w:jc w:val="center"/>
              <w:rPr>
                <w:sz w:val="24"/>
                <w:szCs w:val="24"/>
              </w:rPr>
            </w:pPr>
            <w:r>
              <w:rPr>
                <w:rStyle w:val="Inne"/>
                <w:sz w:val="24"/>
                <w:szCs w:val="24"/>
              </w:rPr>
              <w:t>Masa odebranych odpadów komunalnych w tonach</w:t>
            </w:r>
          </w:p>
        </w:tc>
      </w:tr>
      <w:tr w:rsidR="00725CDF" w14:paraId="1EE8239A" w14:textId="77777777">
        <w:tblPrEx>
          <w:tblCellMar>
            <w:top w:w="0" w:type="dxa"/>
            <w:bottom w:w="0" w:type="dxa"/>
          </w:tblCellMar>
        </w:tblPrEx>
        <w:trPr>
          <w:trHeight w:hRule="exact" w:val="874"/>
          <w:jc w:val="center"/>
        </w:trPr>
        <w:tc>
          <w:tcPr>
            <w:tcW w:w="2074" w:type="dxa"/>
            <w:vMerge/>
            <w:tcBorders>
              <w:left w:val="single" w:sz="4" w:space="0" w:color="auto"/>
            </w:tcBorders>
            <w:shd w:val="clear" w:color="auto" w:fill="auto"/>
            <w:vAlign w:val="center"/>
          </w:tcPr>
          <w:p w14:paraId="5FE52261" w14:textId="77777777" w:rsidR="00725CDF" w:rsidRDefault="00725CDF"/>
        </w:tc>
        <w:tc>
          <w:tcPr>
            <w:tcW w:w="3840" w:type="dxa"/>
            <w:vMerge/>
            <w:tcBorders>
              <w:left w:val="single" w:sz="4" w:space="0" w:color="auto"/>
            </w:tcBorders>
            <w:shd w:val="clear" w:color="auto" w:fill="auto"/>
          </w:tcPr>
          <w:p w14:paraId="7464D8A6" w14:textId="77777777" w:rsidR="00725CDF" w:rsidRDefault="00725CDF"/>
        </w:tc>
        <w:tc>
          <w:tcPr>
            <w:tcW w:w="2803" w:type="dxa"/>
            <w:tcBorders>
              <w:top w:val="single" w:sz="4" w:space="0" w:color="auto"/>
              <w:left w:val="single" w:sz="4" w:space="0" w:color="auto"/>
            </w:tcBorders>
            <w:shd w:val="clear" w:color="auto" w:fill="auto"/>
            <w:vAlign w:val="center"/>
          </w:tcPr>
          <w:p w14:paraId="5BD84A58" w14:textId="77777777" w:rsidR="00725CDF" w:rsidRDefault="00000000">
            <w:pPr>
              <w:pStyle w:val="Inne0"/>
              <w:spacing w:line="240" w:lineRule="auto"/>
              <w:jc w:val="center"/>
              <w:rPr>
                <w:sz w:val="24"/>
                <w:szCs w:val="24"/>
              </w:rPr>
            </w:pPr>
            <w:r>
              <w:rPr>
                <w:rStyle w:val="Inne"/>
                <w:sz w:val="24"/>
                <w:szCs w:val="24"/>
              </w:rPr>
              <w:t>w 2022 r.</w:t>
            </w:r>
          </w:p>
        </w:tc>
        <w:tc>
          <w:tcPr>
            <w:tcW w:w="2952" w:type="dxa"/>
            <w:tcBorders>
              <w:top w:val="single" w:sz="4" w:space="0" w:color="auto"/>
              <w:left w:val="single" w:sz="4" w:space="0" w:color="auto"/>
            </w:tcBorders>
            <w:shd w:val="clear" w:color="auto" w:fill="auto"/>
            <w:vAlign w:val="center"/>
          </w:tcPr>
          <w:p w14:paraId="13A8FD7E" w14:textId="77777777" w:rsidR="00725CDF" w:rsidRDefault="00000000">
            <w:pPr>
              <w:pStyle w:val="Inne0"/>
              <w:spacing w:line="240" w:lineRule="auto"/>
              <w:jc w:val="center"/>
              <w:rPr>
                <w:sz w:val="24"/>
                <w:szCs w:val="24"/>
              </w:rPr>
            </w:pPr>
            <w:r>
              <w:rPr>
                <w:rStyle w:val="Inne"/>
                <w:sz w:val="24"/>
                <w:szCs w:val="24"/>
              </w:rPr>
              <w:t>w 2023 r.</w:t>
            </w:r>
          </w:p>
        </w:tc>
        <w:tc>
          <w:tcPr>
            <w:tcW w:w="2942" w:type="dxa"/>
            <w:tcBorders>
              <w:top w:val="single" w:sz="4" w:space="0" w:color="auto"/>
              <w:left w:val="single" w:sz="4" w:space="0" w:color="auto"/>
              <w:right w:val="single" w:sz="4" w:space="0" w:color="auto"/>
            </w:tcBorders>
            <w:shd w:val="clear" w:color="auto" w:fill="auto"/>
            <w:vAlign w:val="center"/>
          </w:tcPr>
          <w:p w14:paraId="55119759" w14:textId="77777777" w:rsidR="00725CDF" w:rsidRDefault="00000000">
            <w:pPr>
              <w:pStyle w:val="Inne0"/>
              <w:spacing w:line="240" w:lineRule="auto"/>
              <w:jc w:val="center"/>
              <w:rPr>
                <w:sz w:val="24"/>
                <w:szCs w:val="24"/>
              </w:rPr>
            </w:pPr>
            <w:r>
              <w:rPr>
                <w:rStyle w:val="Inne"/>
                <w:sz w:val="24"/>
                <w:szCs w:val="24"/>
              </w:rPr>
              <w:t>2024 r.</w:t>
            </w:r>
          </w:p>
        </w:tc>
      </w:tr>
      <w:tr w:rsidR="00725CDF" w14:paraId="53D891E5" w14:textId="77777777">
        <w:tblPrEx>
          <w:tblCellMar>
            <w:top w:w="0" w:type="dxa"/>
            <w:bottom w:w="0" w:type="dxa"/>
          </w:tblCellMar>
        </w:tblPrEx>
        <w:trPr>
          <w:trHeight w:hRule="exact" w:val="355"/>
          <w:jc w:val="center"/>
        </w:trPr>
        <w:tc>
          <w:tcPr>
            <w:tcW w:w="2074" w:type="dxa"/>
            <w:tcBorders>
              <w:top w:val="single" w:sz="4" w:space="0" w:color="auto"/>
              <w:left w:val="single" w:sz="4" w:space="0" w:color="auto"/>
            </w:tcBorders>
            <w:shd w:val="clear" w:color="auto" w:fill="auto"/>
          </w:tcPr>
          <w:p w14:paraId="4AAA7E7F" w14:textId="77777777" w:rsidR="00725CDF" w:rsidRDefault="00000000">
            <w:pPr>
              <w:pStyle w:val="Inne0"/>
              <w:spacing w:line="240" w:lineRule="auto"/>
              <w:jc w:val="center"/>
              <w:rPr>
                <w:sz w:val="24"/>
                <w:szCs w:val="24"/>
              </w:rPr>
            </w:pPr>
            <w:r>
              <w:rPr>
                <w:rStyle w:val="Inne"/>
                <w:sz w:val="24"/>
                <w:szCs w:val="24"/>
              </w:rPr>
              <w:t>16 01 03</w:t>
            </w:r>
          </w:p>
        </w:tc>
        <w:tc>
          <w:tcPr>
            <w:tcW w:w="3840" w:type="dxa"/>
            <w:tcBorders>
              <w:top w:val="single" w:sz="4" w:space="0" w:color="auto"/>
              <w:left w:val="single" w:sz="4" w:space="0" w:color="auto"/>
            </w:tcBorders>
            <w:shd w:val="clear" w:color="auto" w:fill="auto"/>
          </w:tcPr>
          <w:p w14:paraId="09C3A6C8" w14:textId="77777777" w:rsidR="00725CDF" w:rsidRDefault="00000000">
            <w:pPr>
              <w:pStyle w:val="Inne0"/>
              <w:spacing w:line="240" w:lineRule="auto"/>
              <w:jc w:val="center"/>
              <w:rPr>
                <w:sz w:val="24"/>
                <w:szCs w:val="24"/>
              </w:rPr>
            </w:pPr>
            <w:r>
              <w:rPr>
                <w:rStyle w:val="Inne"/>
                <w:sz w:val="24"/>
                <w:szCs w:val="24"/>
              </w:rPr>
              <w:t>Zużyte opony</w:t>
            </w:r>
          </w:p>
        </w:tc>
        <w:tc>
          <w:tcPr>
            <w:tcW w:w="2803" w:type="dxa"/>
            <w:tcBorders>
              <w:top w:val="single" w:sz="4" w:space="0" w:color="auto"/>
              <w:left w:val="single" w:sz="4" w:space="0" w:color="auto"/>
            </w:tcBorders>
            <w:shd w:val="clear" w:color="auto" w:fill="auto"/>
          </w:tcPr>
          <w:p w14:paraId="31E1F590" w14:textId="77777777" w:rsidR="00725CDF" w:rsidRDefault="00000000">
            <w:pPr>
              <w:pStyle w:val="Inne0"/>
              <w:spacing w:line="240" w:lineRule="auto"/>
              <w:jc w:val="center"/>
              <w:rPr>
                <w:sz w:val="24"/>
                <w:szCs w:val="24"/>
              </w:rPr>
            </w:pPr>
            <w:r>
              <w:rPr>
                <w:rStyle w:val="Inne"/>
                <w:sz w:val="24"/>
                <w:szCs w:val="24"/>
              </w:rPr>
              <w:t>31,66</w:t>
            </w:r>
          </w:p>
        </w:tc>
        <w:tc>
          <w:tcPr>
            <w:tcW w:w="2952" w:type="dxa"/>
            <w:tcBorders>
              <w:top w:val="single" w:sz="4" w:space="0" w:color="auto"/>
              <w:left w:val="single" w:sz="4" w:space="0" w:color="auto"/>
            </w:tcBorders>
            <w:shd w:val="clear" w:color="auto" w:fill="auto"/>
          </w:tcPr>
          <w:p w14:paraId="449663EA" w14:textId="77777777" w:rsidR="00725CDF" w:rsidRDefault="00000000">
            <w:pPr>
              <w:pStyle w:val="Inne0"/>
              <w:spacing w:line="240" w:lineRule="auto"/>
              <w:jc w:val="center"/>
              <w:rPr>
                <w:sz w:val="24"/>
                <w:szCs w:val="24"/>
              </w:rPr>
            </w:pPr>
            <w:r>
              <w:rPr>
                <w:rStyle w:val="Inne"/>
                <w:sz w:val="24"/>
                <w:szCs w:val="24"/>
              </w:rPr>
              <w:t>18,58</w:t>
            </w:r>
          </w:p>
        </w:tc>
        <w:tc>
          <w:tcPr>
            <w:tcW w:w="2942" w:type="dxa"/>
            <w:tcBorders>
              <w:top w:val="single" w:sz="4" w:space="0" w:color="auto"/>
              <w:left w:val="single" w:sz="4" w:space="0" w:color="auto"/>
              <w:right w:val="single" w:sz="4" w:space="0" w:color="auto"/>
            </w:tcBorders>
            <w:shd w:val="clear" w:color="auto" w:fill="auto"/>
          </w:tcPr>
          <w:p w14:paraId="5883D03D" w14:textId="77777777" w:rsidR="00725CDF" w:rsidRDefault="00000000">
            <w:pPr>
              <w:pStyle w:val="Inne0"/>
              <w:spacing w:line="240" w:lineRule="auto"/>
              <w:jc w:val="center"/>
              <w:rPr>
                <w:sz w:val="24"/>
                <w:szCs w:val="24"/>
              </w:rPr>
            </w:pPr>
            <w:r>
              <w:rPr>
                <w:rStyle w:val="Inne"/>
                <w:sz w:val="24"/>
                <w:szCs w:val="24"/>
              </w:rPr>
              <w:t>23,46</w:t>
            </w:r>
          </w:p>
        </w:tc>
      </w:tr>
      <w:tr w:rsidR="00725CDF" w14:paraId="158FEE48" w14:textId="77777777">
        <w:tblPrEx>
          <w:tblCellMar>
            <w:top w:w="0" w:type="dxa"/>
            <w:bottom w:w="0" w:type="dxa"/>
          </w:tblCellMar>
        </w:tblPrEx>
        <w:trPr>
          <w:trHeight w:hRule="exact" w:val="720"/>
          <w:jc w:val="center"/>
        </w:trPr>
        <w:tc>
          <w:tcPr>
            <w:tcW w:w="2074" w:type="dxa"/>
            <w:tcBorders>
              <w:top w:val="single" w:sz="4" w:space="0" w:color="auto"/>
              <w:left w:val="single" w:sz="4" w:space="0" w:color="auto"/>
            </w:tcBorders>
            <w:shd w:val="clear" w:color="auto" w:fill="auto"/>
            <w:vAlign w:val="center"/>
          </w:tcPr>
          <w:p w14:paraId="3661E0F3" w14:textId="77777777" w:rsidR="00725CDF" w:rsidRDefault="00000000">
            <w:pPr>
              <w:pStyle w:val="Inne0"/>
              <w:spacing w:line="240" w:lineRule="auto"/>
              <w:jc w:val="center"/>
              <w:rPr>
                <w:sz w:val="24"/>
                <w:szCs w:val="24"/>
              </w:rPr>
            </w:pPr>
            <w:r>
              <w:rPr>
                <w:rStyle w:val="Inne"/>
                <w:sz w:val="24"/>
                <w:szCs w:val="24"/>
              </w:rPr>
              <w:t>17 01 01</w:t>
            </w:r>
          </w:p>
        </w:tc>
        <w:tc>
          <w:tcPr>
            <w:tcW w:w="3840" w:type="dxa"/>
            <w:tcBorders>
              <w:top w:val="single" w:sz="4" w:space="0" w:color="auto"/>
              <w:left w:val="single" w:sz="4" w:space="0" w:color="auto"/>
            </w:tcBorders>
            <w:shd w:val="clear" w:color="auto" w:fill="auto"/>
          </w:tcPr>
          <w:p w14:paraId="63FF8D30" w14:textId="77777777" w:rsidR="00725CDF" w:rsidRDefault="00000000">
            <w:pPr>
              <w:pStyle w:val="Inne0"/>
              <w:spacing w:line="276" w:lineRule="auto"/>
              <w:jc w:val="center"/>
              <w:rPr>
                <w:sz w:val="24"/>
                <w:szCs w:val="24"/>
              </w:rPr>
            </w:pPr>
            <w:r>
              <w:rPr>
                <w:rStyle w:val="Inne"/>
                <w:sz w:val="24"/>
                <w:szCs w:val="24"/>
              </w:rPr>
              <w:t>Odpady betonu oraz gruz betonowy z rozbiórek i remontów</w:t>
            </w:r>
          </w:p>
        </w:tc>
        <w:tc>
          <w:tcPr>
            <w:tcW w:w="2803" w:type="dxa"/>
            <w:tcBorders>
              <w:top w:val="single" w:sz="4" w:space="0" w:color="auto"/>
              <w:left w:val="single" w:sz="4" w:space="0" w:color="auto"/>
            </w:tcBorders>
            <w:shd w:val="clear" w:color="auto" w:fill="auto"/>
            <w:vAlign w:val="center"/>
          </w:tcPr>
          <w:p w14:paraId="5DD84C24" w14:textId="77777777" w:rsidR="00725CDF" w:rsidRDefault="00000000">
            <w:pPr>
              <w:pStyle w:val="Inne0"/>
              <w:spacing w:line="240" w:lineRule="auto"/>
              <w:jc w:val="center"/>
              <w:rPr>
                <w:sz w:val="24"/>
                <w:szCs w:val="24"/>
              </w:rPr>
            </w:pPr>
            <w:r>
              <w:rPr>
                <w:rStyle w:val="Inne"/>
                <w:sz w:val="24"/>
                <w:szCs w:val="24"/>
              </w:rPr>
              <w:t>0,00</w:t>
            </w:r>
          </w:p>
        </w:tc>
        <w:tc>
          <w:tcPr>
            <w:tcW w:w="2952" w:type="dxa"/>
            <w:tcBorders>
              <w:top w:val="single" w:sz="4" w:space="0" w:color="auto"/>
              <w:left w:val="single" w:sz="4" w:space="0" w:color="auto"/>
            </w:tcBorders>
            <w:shd w:val="clear" w:color="auto" w:fill="auto"/>
            <w:vAlign w:val="center"/>
          </w:tcPr>
          <w:p w14:paraId="4DEDFBE3" w14:textId="77777777" w:rsidR="00725CDF" w:rsidRDefault="00000000">
            <w:pPr>
              <w:pStyle w:val="Inne0"/>
              <w:spacing w:line="240" w:lineRule="auto"/>
              <w:jc w:val="center"/>
              <w:rPr>
                <w:sz w:val="24"/>
                <w:szCs w:val="24"/>
              </w:rPr>
            </w:pPr>
            <w:r>
              <w:rPr>
                <w:rStyle w:val="Inne"/>
                <w:sz w:val="24"/>
                <w:szCs w:val="24"/>
              </w:rPr>
              <w:t>13,54</w:t>
            </w:r>
          </w:p>
        </w:tc>
        <w:tc>
          <w:tcPr>
            <w:tcW w:w="2942" w:type="dxa"/>
            <w:tcBorders>
              <w:top w:val="single" w:sz="4" w:space="0" w:color="auto"/>
              <w:left w:val="single" w:sz="4" w:space="0" w:color="auto"/>
              <w:right w:val="single" w:sz="4" w:space="0" w:color="auto"/>
            </w:tcBorders>
            <w:shd w:val="clear" w:color="auto" w:fill="auto"/>
            <w:vAlign w:val="center"/>
          </w:tcPr>
          <w:p w14:paraId="3DE50224" w14:textId="77777777" w:rsidR="00725CDF" w:rsidRDefault="00000000">
            <w:pPr>
              <w:pStyle w:val="Inne0"/>
              <w:spacing w:line="240" w:lineRule="auto"/>
              <w:jc w:val="center"/>
              <w:rPr>
                <w:sz w:val="24"/>
                <w:szCs w:val="24"/>
              </w:rPr>
            </w:pPr>
            <w:r>
              <w:rPr>
                <w:rStyle w:val="Inne"/>
                <w:sz w:val="24"/>
                <w:szCs w:val="24"/>
              </w:rPr>
              <w:t>5,32</w:t>
            </w:r>
          </w:p>
        </w:tc>
      </w:tr>
      <w:tr w:rsidR="00725CDF" w14:paraId="11B5B144" w14:textId="77777777">
        <w:tblPrEx>
          <w:tblCellMar>
            <w:top w:w="0" w:type="dxa"/>
            <w:bottom w:w="0" w:type="dxa"/>
          </w:tblCellMar>
        </w:tblPrEx>
        <w:trPr>
          <w:trHeight w:hRule="exact" w:val="360"/>
          <w:jc w:val="center"/>
        </w:trPr>
        <w:tc>
          <w:tcPr>
            <w:tcW w:w="2074" w:type="dxa"/>
            <w:tcBorders>
              <w:top w:val="single" w:sz="4" w:space="0" w:color="auto"/>
              <w:left w:val="single" w:sz="4" w:space="0" w:color="auto"/>
            </w:tcBorders>
            <w:shd w:val="clear" w:color="auto" w:fill="auto"/>
          </w:tcPr>
          <w:p w14:paraId="4DB4F368" w14:textId="77777777" w:rsidR="00725CDF" w:rsidRDefault="00000000">
            <w:pPr>
              <w:pStyle w:val="Inne0"/>
              <w:spacing w:line="240" w:lineRule="auto"/>
              <w:jc w:val="center"/>
              <w:rPr>
                <w:sz w:val="24"/>
                <w:szCs w:val="24"/>
              </w:rPr>
            </w:pPr>
            <w:r>
              <w:rPr>
                <w:rStyle w:val="Inne"/>
                <w:sz w:val="24"/>
                <w:szCs w:val="24"/>
              </w:rPr>
              <w:t>20 01 40</w:t>
            </w:r>
          </w:p>
        </w:tc>
        <w:tc>
          <w:tcPr>
            <w:tcW w:w="3840" w:type="dxa"/>
            <w:tcBorders>
              <w:top w:val="single" w:sz="4" w:space="0" w:color="auto"/>
              <w:left w:val="single" w:sz="4" w:space="0" w:color="auto"/>
            </w:tcBorders>
            <w:shd w:val="clear" w:color="auto" w:fill="auto"/>
          </w:tcPr>
          <w:p w14:paraId="31EABFEA" w14:textId="77777777" w:rsidR="00725CDF" w:rsidRDefault="00000000">
            <w:pPr>
              <w:pStyle w:val="Inne0"/>
              <w:spacing w:line="240" w:lineRule="auto"/>
              <w:jc w:val="center"/>
              <w:rPr>
                <w:sz w:val="24"/>
                <w:szCs w:val="24"/>
              </w:rPr>
            </w:pPr>
            <w:r>
              <w:rPr>
                <w:rStyle w:val="Inne"/>
                <w:sz w:val="24"/>
                <w:szCs w:val="24"/>
              </w:rPr>
              <w:t>Metale</w:t>
            </w:r>
          </w:p>
        </w:tc>
        <w:tc>
          <w:tcPr>
            <w:tcW w:w="2803" w:type="dxa"/>
            <w:tcBorders>
              <w:top w:val="single" w:sz="4" w:space="0" w:color="auto"/>
              <w:left w:val="single" w:sz="4" w:space="0" w:color="auto"/>
            </w:tcBorders>
            <w:shd w:val="clear" w:color="auto" w:fill="auto"/>
          </w:tcPr>
          <w:p w14:paraId="15D13366" w14:textId="77777777" w:rsidR="00725CDF" w:rsidRDefault="00000000">
            <w:pPr>
              <w:pStyle w:val="Inne0"/>
              <w:spacing w:line="240" w:lineRule="auto"/>
              <w:jc w:val="center"/>
              <w:rPr>
                <w:sz w:val="24"/>
                <w:szCs w:val="24"/>
              </w:rPr>
            </w:pPr>
            <w:r>
              <w:rPr>
                <w:rStyle w:val="Inne"/>
                <w:sz w:val="24"/>
                <w:szCs w:val="24"/>
              </w:rPr>
              <w:t>0,00</w:t>
            </w:r>
          </w:p>
        </w:tc>
        <w:tc>
          <w:tcPr>
            <w:tcW w:w="2952" w:type="dxa"/>
            <w:tcBorders>
              <w:top w:val="single" w:sz="4" w:space="0" w:color="auto"/>
              <w:left w:val="single" w:sz="4" w:space="0" w:color="auto"/>
            </w:tcBorders>
            <w:shd w:val="clear" w:color="auto" w:fill="auto"/>
          </w:tcPr>
          <w:p w14:paraId="15AD9D29" w14:textId="77777777" w:rsidR="00725CDF" w:rsidRDefault="00000000">
            <w:pPr>
              <w:pStyle w:val="Inne0"/>
              <w:spacing w:line="240" w:lineRule="auto"/>
              <w:jc w:val="center"/>
              <w:rPr>
                <w:sz w:val="24"/>
                <w:szCs w:val="24"/>
              </w:rPr>
            </w:pPr>
            <w:r>
              <w:rPr>
                <w:rStyle w:val="Inne"/>
                <w:sz w:val="24"/>
                <w:szCs w:val="24"/>
              </w:rPr>
              <w:t>4,14</w:t>
            </w:r>
          </w:p>
        </w:tc>
        <w:tc>
          <w:tcPr>
            <w:tcW w:w="2942" w:type="dxa"/>
            <w:tcBorders>
              <w:top w:val="single" w:sz="4" w:space="0" w:color="auto"/>
              <w:left w:val="single" w:sz="4" w:space="0" w:color="auto"/>
              <w:right w:val="single" w:sz="4" w:space="0" w:color="auto"/>
            </w:tcBorders>
            <w:shd w:val="clear" w:color="auto" w:fill="auto"/>
          </w:tcPr>
          <w:p w14:paraId="4072DDD9" w14:textId="77777777" w:rsidR="00725CDF" w:rsidRDefault="00000000">
            <w:pPr>
              <w:pStyle w:val="Inne0"/>
              <w:spacing w:line="240" w:lineRule="auto"/>
              <w:jc w:val="center"/>
              <w:rPr>
                <w:sz w:val="24"/>
                <w:szCs w:val="24"/>
              </w:rPr>
            </w:pPr>
            <w:r>
              <w:rPr>
                <w:rStyle w:val="Inne"/>
                <w:sz w:val="24"/>
                <w:szCs w:val="24"/>
              </w:rPr>
              <w:t>0,00</w:t>
            </w:r>
          </w:p>
        </w:tc>
      </w:tr>
      <w:tr w:rsidR="00725CDF" w14:paraId="623FB923" w14:textId="77777777">
        <w:tblPrEx>
          <w:tblCellMar>
            <w:top w:w="0" w:type="dxa"/>
            <w:bottom w:w="0" w:type="dxa"/>
          </w:tblCellMar>
        </w:tblPrEx>
        <w:trPr>
          <w:trHeight w:hRule="exact" w:val="360"/>
          <w:jc w:val="center"/>
        </w:trPr>
        <w:tc>
          <w:tcPr>
            <w:tcW w:w="2074" w:type="dxa"/>
            <w:tcBorders>
              <w:top w:val="single" w:sz="4" w:space="0" w:color="auto"/>
              <w:left w:val="single" w:sz="4" w:space="0" w:color="auto"/>
            </w:tcBorders>
            <w:shd w:val="clear" w:color="auto" w:fill="auto"/>
          </w:tcPr>
          <w:p w14:paraId="025E329B" w14:textId="77777777" w:rsidR="00725CDF" w:rsidRDefault="00000000">
            <w:pPr>
              <w:pStyle w:val="Inne0"/>
              <w:spacing w:line="240" w:lineRule="auto"/>
              <w:jc w:val="center"/>
              <w:rPr>
                <w:sz w:val="24"/>
                <w:szCs w:val="24"/>
              </w:rPr>
            </w:pPr>
            <w:r>
              <w:rPr>
                <w:rStyle w:val="Inne"/>
                <w:sz w:val="24"/>
                <w:szCs w:val="24"/>
              </w:rPr>
              <w:t>17 01 02</w:t>
            </w:r>
          </w:p>
        </w:tc>
        <w:tc>
          <w:tcPr>
            <w:tcW w:w="3840" w:type="dxa"/>
            <w:tcBorders>
              <w:top w:val="single" w:sz="4" w:space="0" w:color="auto"/>
              <w:left w:val="single" w:sz="4" w:space="0" w:color="auto"/>
            </w:tcBorders>
            <w:shd w:val="clear" w:color="auto" w:fill="auto"/>
          </w:tcPr>
          <w:p w14:paraId="72C820EC" w14:textId="77777777" w:rsidR="00725CDF" w:rsidRDefault="00000000">
            <w:pPr>
              <w:pStyle w:val="Inne0"/>
              <w:spacing w:line="240" w:lineRule="auto"/>
              <w:jc w:val="center"/>
              <w:rPr>
                <w:sz w:val="24"/>
                <w:szCs w:val="24"/>
              </w:rPr>
            </w:pPr>
            <w:r>
              <w:rPr>
                <w:rStyle w:val="Inne"/>
                <w:sz w:val="24"/>
                <w:szCs w:val="24"/>
              </w:rPr>
              <w:t>Gruz ceglany</w:t>
            </w:r>
          </w:p>
        </w:tc>
        <w:tc>
          <w:tcPr>
            <w:tcW w:w="2803" w:type="dxa"/>
            <w:tcBorders>
              <w:top w:val="single" w:sz="4" w:space="0" w:color="auto"/>
              <w:left w:val="single" w:sz="4" w:space="0" w:color="auto"/>
            </w:tcBorders>
            <w:shd w:val="clear" w:color="auto" w:fill="auto"/>
          </w:tcPr>
          <w:p w14:paraId="02A3FBEC" w14:textId="77777777" w:rsidR="00725CDF" w:rsidRDefault="00000000">
            <w:pPr>
              <w:pStyle w:val="Inne0"/>
              <w:spacing w:line="240" w:lineRule="auto"/>
              <w:jc w:val="center"/>
              <w:rPr>
                <w:sz w:val="24"/>
                <w:szCs w:val="24"/>
              </w:rPr>
            </w:pPr>
            <w:r>
              <w:rPr>
                <w:rStyle w:val="Inne"/>
                <w:sz w:val="24"/>
                <w:szCs w:val="24"/>
              </w:rPr>
              <w:t>26,92</w:t>
            </w:r>
          </w:p>
        </w:tc>
        <w:tc>
          <w:tcPr>
            <w:tcW w:w="2952" w:type="dxa"/>
            <w:tcBorders>
              <w:top w:val="single" w:sz="4" w:space="0" w:color="auto"/>
              <w:left w:val="single" w:sz="4" w:space="0" w:color="auto"/>
            </w:tcBorders>
            <w:shd w:val="clear" w:color="auto" w:fill="auto"/>
          </w:tcPr>
          <w:p w14:paraId="68042C6D" w14:textId="77777777" w:rsidR="00725CDF" w:rsidRDefault="00000000">
            <w:pPr>
              <w:pStyle w:val="Inne0"/>
              <w:spacing w:line="240" w:lineRule="auto"/>
              <w:jc w:val="center"/>
              <w:rPr>
                <w:sz w:val="24"/>
                <w:szCs w:val="24"/>
              </w:rPr>
            </w:pPr>
            <w:r>
              <w:rPr>
                <w:rStyle w:val="Inne"/>
                <w:sz w:val="24"/>
                <w:szCs w:val="24"/>
              </w:rPr>
              <w:t>98,06</w:t>
            </w:r>
          </w:p>
        </w:tc>
        <w:tc>
          <w:tcPr>
            <w:tcW w:w="2942" w:type="dxa"/>
            <w:tcBorders>
              <w:top w:val="single" w:sz="4" w:space="0" w:color="auto"/>
              <w:left w:val="single" w:sz="4" w:space="0" w:color="auto"/>
              <w:right w:val="single" w:sz="4" w:space="0" w:color="auto"/>
            </w:tcBorders>
            <w:shd w:val="clear" w:color="auto" w:fill="auto"/>
          </w:tcPr>
          <w:p w14:paraId="03294B70" w14:textId="77777777" w:rsidR="00725CDF" w:rsidRDefault="00000000">
            <w:pPr>
              <w:pStyle w:val="Inne0"/>
              <w:spacing w:line="240" w:lineRule="auto"/>
              <w:jc w:val="center"/>
              <w:rPr>
                <w:sz w:val="24"/>
                <w:szCs w:val="24"/>
              </w:rPr>
            </w:pPr>
            <w:r>
              <w:rPr>
                <w:rStyle w:val="Inne"/>
                <w:sz w:val="24"/>
                <w:szCs w:val="24"/>
              </w:rPr>
              <w:t>17,08</w:t>
            </w:r>
          </w:p>
        </w:tc>
      </w:tr>
      <w:tr w:rsidR="00725CDF" w14:paraId="38A55168" w14:textId="77777777">
        <w:tblPrEx>
          <w:tblCellMar>
            <w:top w:w="0" w:type="dxa"/>
            <w:bottom w:w="0" w:type="dxa"/>
          </w:tblCellMar>
        </w:tblPrEx>
        <w:trPr>
          <w:trHeight w:hRule="exact" w:val="1070"/>
          <w:jc w:val="center"/>
        </w:trPr>
        <w:tc>
          <w:tcPr>
            <w:tcW w:w="2074" w:type="dxa"/>
            <w:tcBorders>
              <w:top w:val="single" w:sz="4" w:space="0" w:color="auto"/>
              <w:left w:val="single" w:sz="4" w:space="0" w:color="auto"/>
            </w:tcBorders>
            <w:shd w:val="clear" w:color="auto" w:fill="auto"/>
            <w:vAlign w:val="center"/>
          </w:tcPr>
          <w:p w14:paraId="41AE6F6D" w14:textId="77777777" w:rsidR="00725CDF" w:rsidRDefault="00000000">
            <w:pPr>
              <w:pStyle w:val="Inne0"/>
              <w:spacing w:line="240" w:lineRule="auto"/>
              <w:jc w:val="center"/>
              <w:rPr>
                <w:sz w:val="24"/>
                <w:szCs w:val="24"/>
              </w:rPr>
            </w:pPr>
            <w:r>
              <w:rPr>
                <w:rStyle w:val="Inne"/>
                <w:sz w:val="24"/>
                <w:szCs w:val="24"/>
              </w:rPr>
              <w:t>17 01 03</w:t>
            </w:r>
          </w:p>
        </w:tc>
        <w:tc>
          <w:tcPr>
            <w:tcW w:w="3840" w:type="dxa"/>
            <w:tcBorders>
              <w:top w:val="single" w:sz="4" w:space="0" w:color="auto"/>
              <w:left w:val="single" w:sz="4" w:space="0" w:color="auto"/>
            </w:tcBorders>
            <w:shd w:val="clear" w:color="auto" w:fill="auto"/>
          </w:tcPr>
          <w:p w14:paraId="5BF56ECE" w14:textId="77777777" w:rsidR="00725CDF" w:rsidRDefault="00000000">
            <w:pPr>
              <w:pStyle w:val="Inne0"/>
              <w:spacing w:line="276" w:lineRule="auto"/>
              <w:jc w:val="center"/>
              <w:rPr>
                <w:sz w:val="24"/>
                <w:szCs w:val="24"/>
              </w:rPr>
            </w:pPr>
            <w:r>
              <w:rPr>
                <w:rStyle w:val="Inne"/>
                <w:sz w:val="24"/>
                <w:szCs w:val="24"/>
              </w:rPr>
              <w:t>Odpady innych materiałów ceramicznych i elementów wyposażenia</w:t>
            </w:r>
          </w:p>
        </w:tc>
        <w:tc>
          <w:tcPr>
            <w:tcW w:w="2803" w:type="dxa"/>
            <w:tcBorders>
              <w:top w:val="single" w:sz="4" w:space="0" w:color="auto"/>
              <w:left w:val="single" w:sz="4" w:space="0" w:color="auto"/>
            </w:tcBorders>
            <w:shd w:val="clear" w:color="auto" w:fill="auto"/>
            <w:vAlign w:val="center"/>
          </w:tcPr>
          <w:p w14:paraId="71A8B63D" w14:textId="77777777" w:rsidR="00725CDF" w:rsidRDefault="00000000">
            <w:pPr>
              <w:pStyle w:val="Inne0"/>
              <w:spacing w:line="240" w:lineRule="auto"/>
              <w:jc w:val="center"/>
              <w:rPr>
                <w:sz w:val="24"/>
                <w:szCs w:val="24"/>
              </w:rPr>
            </w:pPr>
            <w:r>
              <w:rPr>
                <w:rStyle w:val="Inne"/>
                <w:sz w:val="24"/>
                <w:szCs w:val="24"/>
              </w:rPr>
              <w:t>172,54</w:t>
            </w:r>
          </w:p>
        </w:tc>
        <w:tc>
          <w:tcPr>
            <w:tcW w:w="2952" w:type="dxa"/>
            <w:tcBorders>
              <w:top w:val="single" w:sz="4" w:space="0" w:color="auto"/>
              <w:left w:val="single" w:sz="4" w:space="0" w:color="auto"/>
            </w:tcBorders>
            <w:shd w:val="clear" w:color="auto" w:fill="auto"/>
            <w:vAlign w:val="center"/>
          </w:tcPr>
          <w:p w14:paraId="70644774" w14:textId="77777777" w:rsidR="00725CDF" w:rsidRDefault="00000000">
            <w:pPr>
              <w:pStyle w:val="Inne0"/>
              <w:spacing w:line="240" w:lineRule="auto"/>
              <w:jc w:val="center"/>
              <w:rPr>
                <w:sz w:val="24"/>
                <w:szCs w:val="24"/>
              </w:rPr>
            </w:pPr>
            <w:r>
              <w:rPr>
                <w:rStyle w:val="Inne"/>
                <w:sz w:val="24"/>
                <w:szCs w:val="24"/>
              </w:rPr>
              <w:t>179,24</w:t>
            </w:r>
          </w:p>
        </w:tc>
        <w:tc>
          <w:tcPr>
            <w:tcW w:w="2942" w:type="dxa"/>
            <w:tcBorders>
              <w:top w:val="single" w:sz="4" w:space="0" w:color="auto"/>
              <w:left w:val="single" w:sz="4" w:space="0" w:color="auto"/>
              <w:right w:val="single" w:sz="4" w:space="0" w:color="auto"/>
            </w:tcBorders>
            <w:shd w:val="clear" w:color="auto" w:fill="auto"/>
            <w:vAlign w:val="center"/>
          </w:tcPr>
          <w:p w14:paraId="521632BD" w14:textId="77777777" w:rsidR="00725CDF" w:rsidRDefault="00000000">
            <w:pPr>
              <w:pStyle w:val="Inne0"/>
              <w:spacing w:line="240" w:lineRule="auto"/>
              <w:jc w:val="center"/>
              <w:rPr>
                <w:sz w:val="24"/>
                <w:szCs w:val="24"/>
              </w:rPr>
            </w:pPr>
            <w:r>
              <w:rPr>
                <w:rStyle w:val="Inne"/>
                <w:sz w:val="24"/>
                <w:szCs w:val="24"/>
              </w:rPr>
              <w:t>19,45</w:t>
            </w:r>
          </w:p>
        </w:tc>
      </w:tr>
      <w:tr w:rsidR="00725CDF" w14:paraId="493D703E" w14:textId="77777777">
        <w:tblPrEx>
          <w:tblCellMar>
            <w:top w:w="0" w:type="dxa"/>
            <w:bottom w:w="0" w:type="dxa"/>
          </w:tblCellMar>
        </w:tblPrEx>
        <w:trPr>
          <w:trHeight w:hRule="exact" w:val="451"/>
          <w:jc w:val="center"/>
        </w:trPr>
        <w:tc>
          <w:tcPr>
            <w:tcW w:w="2074" w:type="dxa"/>
            <w:tcBorders>
              <w:top w:val="single" w:sz="4" w:space="0" w:color="auto"/>
              <w:left w:val="single" w:sz="4" w:space="0" w:color="auto"/>
            </w:tcBorders>
            <w:shd w:val="clear" w:color="auto" w:fill="auto"/>
          </w:tcPr>
          <w:p w14:paraId="3930C6F7" w14:textId="77777777" w:rsidR="00725CDF" w:rsidRDefault="00000000">
            <w:pPr>
              <w:pStyle w:val="Inne0"/>
              <w:spacing w:line="240" w:lineRule="auto"/>
              <w:jc w:val="center"/>
              <w:rPr>
                <w:sz w:val="24"/>
                <w:szCs w:val="24"/>
              </w:rPr>
            </w:pPr>
            <w:r>
              <w:rPr>
                <w:rStyle w:val="Inne"/>
                <w:sz w:val="24"/>
                <w:szCs w:val="24"/>
              </w:rPr>
              <w:t>20 01 01</w:t>
            </w:r>
          </w:p>
        </w:tc>
        <w:tc>
          <w:tcPr>
            <w:tcW w:w="3840" w:type="dxa"/>
            <w:tcBorders>
              <w:top w:val="single" w:sz="4" w:space="0" w:color="auto"/>
              <w:left w:val="single" w:sz="4" w:space="0" w:color="auto"/>
            </w:tcBorders>
            <w:shd w:val="clear" w:color="auto" w:fill="auto"/>
          </w:tcPr>
          <w:p w14:paraId="1F4DD6D0" w14:textId="77777777" w:rsidR="00725CDF" w:rsidRDefault="00000000">
            <w:pPr>
              <w:pStyle w:val="Inne0"/>
              <w:spacing w:line="240" w:lineRule="auto"/>
              <w:jc w:val="center"/>
              <w:rPr>
                <w:sz w:val="24"/>
                <w:szCs w:val="24"/>
              </w:rPr>
            </w:pPr>
            <w:r>
              <w:rPr>
                <w:rStyle w:val="Inne"/>
                <w:sz w:val="24"/>
                <w:szCs w:val="24"/>
              </w:rPr>
              <w:t>Papier i tektura</w:t>
            </w:r>
          </w:p>
        </w:tc>
        <w:tc>
          <w:tcPr>
            <w:tcW w:w="2803" w:type="dxa"/>
            <w:tcBorders>
              <w:top w:val="single" w:sz="4" w:space="0" w:color="auto"/>
              <w:left w:val="single" w:sz="4" w:space="0" w:color="auto"/>
            </w:tcBorders>
            <w:shd w:val="clear" w:color="auto" w:fill="auto"/>
          </w:tcPr>
          <w:p w14:paraId="08369E51" w14:textId="77777777" w:rsidR="00725CDF" w:rsidRDefault="00000000">
            <w:pPr>
              <w:pStyle w:val="Inne0"/>
              <w:spacing w:line="240" w:lineRule="auto"/>
              <w:jc w:val="center"/>
              <w:rPr>
                <w:sz w:val="24"/>
                <w:szCs w:val="24"/>
              </w:rPr>
            </w:pPr>
            <w:r>
              <w:rPr>
                <w:rStyle w:val="Inne"/>
                <w:sz w:val="24"/>
                <w:szCs w:val="24"/>
              </w:rPr>
              <w:t>55,73</w:t>
            </w:r>
          </w:p>
        </w:tc>
        <w:tc>
          <w:tcPr>
            <w:tcW w:w="2952" w:type="dxa"/>
            <w:tcBorders>
              <w:top w:val="single" w:sz="4" w:space="0" w:color="auto"/>
              <w:left w:val="single" w:sz="4" w:space="0" w:color="auto"/>
            </w:tcBorders>
            <w:shd w:val="clear" w:color="auto" w:fill="auto"/>
          </w:tcPr>
          <w:p w14:paraId="3264381B" w14:textId="77777777" w:rsidR="00725CDF" w:rsidRDefault="00000000">
            <w:pPr>
              <w:pStyle w:val="Inne0"/>
              <w:spacing w:line="240" w:lineRule="auto"/>
              <w:jc w:val="center"/>
              <w:rPr>
                <w:sz w:val="24"/>
                <w:szCs w:val="24"/>
              </w:rPr>
            </w:pPr>
            <w:r>
              <w:rPr>
                <w:rStyle w:val="Inne"/>
                <w:sz w:val="24"/>
                <w:szCs w:val="24"/>
              </w:rPr>
              <w:t>49,34</w:t>
            </w:r>
          </w:p>
        </w:tc>
        <w:tc>
          <w:tcPr>
            <w:tcW w:w="2942" w:type="dxa"/>
            <w:tcBorders>
              <w:top w:val="single" w:sz="4" w:space="0" w:color="auto"/>
              <w:left w:val="single" w:sz="4" w:space="0" w:color="auto"/>
              <w:right w:val="single" w:sz="4" w:space="0" w:color="auto"/>
            </w:tcBorders>
            <w:shd w:val="clear" w:color="auto" w:fill="auto"/>
          </w:tcPr>
          <w:p w14:paraId="49C943DE" w14:textId="77777777" w:rsidR="00725CDF" w:rsidRDefault="00000000">
            <w:pPr>
              <w:pStyle w:val="Inne0"/>
              <w:spacing w:line="240" w:lineRule="auto"/>
              <w:jc w:val="center"/>
              <w:rPr>
                <w:sz w:val="24"/>
                <w:szCs w:val="24"/>
              </w:rPr>
            </w:pPr>
            <w:r>
              <w:rPr>
                <w:rStyle w:val="Inne"/>
                <w:sz w:val="24"/>
                <w:szCs w:val="24"/>
              </w:rPr>
              <w:t>51,66</w:t>
            </w:r>
          </w:p>
        </w:tc>
      </w:tr>
      <w:tr w:rsidR="00725CDF" w14:paraId="408D86A4" w14:textId="77777777">
        <w:tblPrEx>
          <w:tblCellMar>
            <w:top w:w="0" w:type="dxa"/>
            <w:bottom w:w="0" w:type="dxa"/>
          </w:tblCellMar>
        </w:tblPrEx>
        <w:trPr>
          <w:trHeight w:hRule="exact" w:val="461"/>
          <w:jc w:val="center"/>
        </w:trPr>
        <w:tc>
          <w:tcPr>
            <w:tcW w:w="2074" w:type="dxa"/>
            <w:tcBorders>
              <w:top w:val="single" w:sz="4" w:space="0" w:color="auto"/>
              <w:left w:val="single" w:sz="4" w:space="0" w:color="auto"/>
            </w:tcBorders>
            <w:shd w:val="clear" w:color="auto" w:fill="auto"/>
          </w:tcPr>
          <w:p w14:paraId="5507D722" w14:textId="77777777" w:rsidR="00725CDF" w:rsidRDefault="00000000">
            <w:pPr>
              <w:pStyle w:val="Inne0"/>
              <w:spacing w:line="240" w:lineRule="auto"/>
              <w:jc w:val="center"/>
              <w:rPr>
                <w:sz w:val="24"/>
                <w:szCs w:val="24"/>
              </w:rPr>
            </w:pPr>
            <w:r>
              <w:rPr>
                <w:rStyle w:val="Inne"/>
                <w:sz w:val="24"/>
                <w:szCs w:val="24"/>
              </w:rPr>
              <w:t>20 01 02</w:t>
            </w:r>
          </w:p>
        </w:tc>
        <w:tc>
          <w:tcPr>
            <w:tcW w:w="3840" w:type="dxa"/>
            <w:tcBorders>
              <w:top w:val="single" w:sz="4" w:space="0" w:color="auto"/>
              <w:left w:val="single" w:sz="4" w:space="0" w:color="auto"/>
            </w:tcBorders>
            <w:shd w:val="clear" w:color="auto" w:fill="auto"/>
          </w:tcPr>
          <w:p w14:paraId="28D520AC" w14:textId="77777777" w:rsidR="00725CDF" w:rsidRDefault="00000000">
            <w:pPr>
              <w:pStyle w:val="Inne0"/>
              <w:spacing w:line="240" w:lineRule="auto"/>
              <w:jc w:val="center"/>
              <w:rPr>
                <w:sz w:val="24"/>
                <w:szCs w:val="24"/>
              </w:rPr>
            </w:pPr>
            <w:r>
              <w:rPr>
                <w:rStyle w:val="Inne"/>
                <w:sz w:val="24"/>
                <w:szCs w:val="24"/>
              </w:rPr>
              <w:t>Szkło</w:t>
            </w:r>
          </w:p>
        </w:tc>
        <w:tc>
          <w:tcPr>
            <w:tcW w:w="2803" w:type="dxa"/>
            <w:tcBorders>
              <w:top w:val="single" w:sz="4" w:space="0" w:color="auto"/>
              <w:left w:val="single" w:sz="4" w:space="0" w:color="auto"/>
            </w:tcBorders>
            <w:shd w:val="clear" w:color="auto" w:fill="auto"/>
          </w:tcPr>
          <w:p w14:paraId="135340DA" w14:textId="77777777" w:rsidR="00725CDF" w:rsidRDefault="00000000">
            <w:pPr>
              <w:pStyle w:val="Inne0"/>
              <w:spacing w:line="240" w:lineRule="auto"/>
              <w:jc w:val="center"/>
              <w:rPr>
                <w:sz w:val="24"/>
                <w:szCs w:val="24"/>
              </w:rPr>
            </w:pPr>
            <w:r>
              <w:rPr>
                <w:rStyle w:val="Inne"/>
                <w:sz w:val="24"/>
                <w:szCs w:val="24"/>
              </w:rPr>
              <w:t>169,94</w:t>
            </w:r>
          </w:p>
        </w:tc>
        <w:tc>
          <w:tcPr>
            <w:tcW w:w="2952" w:type="dxa"/>
            <w:tcBorders>
              <w:top w:val="single" w:sz="4" w:space="0" w:color="auto"/>
              <w:left w:val="single" w:sz="4" w:space="0" w:color="auto"/>
            </w:tcBorders>
            <w:shd w:val="clear" w:color="auto" w:fill="auto"/>
          </w:tcPr>
          <w:p w14:paraId="7BEBA0EA" w14:textId="77777777" w:rsidR="00725CDF" w:rsidRDefault="00000000">
            <w:pPr>
              <w:pStyle w:val="Inne0"/>
              <w:spacing w:line="240" w:lineRule="auto"/>
              <w:jc w:val="center"/>
              <w:rPr>
                <w:sz w:val="24"/>
                <w:szCs w:val="24"/>
              </w:rPr>
            </w:pPr>
            <w:r>
              <w:rPr>
                <w:rStyle w:val="Inne"/>
                <w:sz w:val="24"/>
                <w:szCs w:val="24"/>
              </w:rPr>
              <w:t>174,18</w:t>
            </w:r>
          </w:p>
        </w:tc>
        <w:tc>
          <w:tcPr>
            <w:tcW w:w="2942" w:type="dxa"/>
            <w:tcBorders>
              <w:top w:val="single" w:sz="4" w:space="0" w:color="auto"/>
              <w:left w:val="single" w:sz="4" w:space="0" w:color="auto"/>
              <w:right w:val="single" w:sz="4" w:space="0" w:color="auto"/>
            </w:tcBorders>
            <w:shd w:val="clear" w:color="auto" w:fill="auto"/>
          </w:tcPr>
          <w:p w14:paraId="19893A47" w14:textId="77777777" w:rsidR="00725CDF" w:rsidRDefault="00000000">
            <w:pPr>
              <w:pStyle w:val="Inne0"/>
              <w:spacing w:line="240" w:lineRule="auto"/>
              <w:jc w:val="center"/>
              <w:rPr>
                <w:sz w:val="24"/>
                <w:szCs w:val="24"/>
              </w:rPr>
            </w:pPr>
            <w:r>
              <w:rPr>
                <w:rStyle w:val="Inne"/>
                <w:sz w:val="24"/>
                <w:szCs w:val="24"/>
              </w:rPr>
              <w:t>181,26</w:t>
            </w:r>
          </w:p>
        </w:tc>
      </w:tr>
      <w:tr w:rsidR="00725CDF" w14:paraId="03C99C89" w14:textId="77777777">
        <w:tblPrEx>
          <w:tblCellMar>
            <w:top w:w="0" w:type="dxa"/>
            <w:bottom w:w="0" w:type="dxa"/>
          </w:tblCellMar>
        </w:tblPrEx>
        <w:trPr>
          <w:trHeight w:hRule="exact" w:val="446"/>
          <w:jc w:val="center"/>
        </w:trPr>
        <w:tc>
          <w:tcPr>
            <w:tcW w:w="2074" w:type="dxa"/>
            <w:tcBorders>
              <w:top w:val="single" w:sz="4" w:space="0" w:color="auto"/>
              <w:left w:val="single" w:sz="4" w:space="0" w:color="auto"/>
            </w:tcBorders>
            <w:shd w:val="clear" w:color="auto" w:fill="auto"/>
          </w:tcPr>
          <w:p w14:paraId="10731B0C" w14:textId="77777777" w:rsidR="00725CDF" w:rsidRDefault="00000000">
            <w:pPr>
              <w:pStyle w:val="Inne0"/>
              <w:spacing w:line="240" w:lineRule="auto"/>
              <w:jc w:val="center"/>
              <w:rPr>
                <w:sz w:val="24"/>
                <w:szCs w:val="24"/>
              </w:rPr>
            </w:pPr>
            <w:r>
              <w:rPr>
                <w:rStyle w:val="Inne"/>
                <w:sz w:val="24"/>
                <w:szCs w:val="24"/>
              </w:rPr>
              <w:t>20 01 39</w:t>
            </w:r>
          </w:p>
        </w:tc>
        <w:tc>
          <w:tcPr>
            <w:tcW w:w="3840" w:type="dxa"/>
            <w:tcBorders>
              <w:top w:val="single" w:sz="4" w:space="0" w:color="auto"/>
              <w:left w:val="single" w:sz="4" w:space="0" w:color="auto"/>
            </w:tcBorders>
            <w:shd w:val="clear" w:color="auto" w:fill="auto"/>
          </w:tcPr>
          <w:p w14:paraId="2AE14A31" w14:textId="77777777" w:rsidR="00725CDF" w:rsidRDefault="00000000">
            <w:pPr>
              <w:pStyle w:val="Inne0"/>
              <w:spacing w:line="240" w:lineRule="auto"/>
              <w:jc w:val="center"/>
              <w:rPr>
                <w:sz w:val="24"/>
                <w:szCs w:val="24"/>
              </w:rPr>
            </w:pPr>
            <w:r>
              <w:rPr>
                <w:rStyle w:val="Inne"/>
                <w:sz w:val="24"/>
                <w:szCs w:val="24"/>
              </w:rPr>
              <w:t>Tworzywa sztuczne</w:t>
            </w:r>
          </w:p>
        </w:tc>
        <w:tc>
          <w:tcPr>
            <w:tcW w:w="2803" w:type="dxa"/>
            <w:tcBorders>
              <w:top w:val="single" w:sz="4" w:space="0" w:color="auto"/>
              <w:left w:val="single" w:sz="4" w:space="0" w:color="auto"/>
            </w:tcBorders>
            <w:shd w:val="clear" w:color="auto" w:fill="auto"/>
          </w:tcPr>
          <w:p w14:paraId="1FE8016F" w14:textId="77777777" w:rsidR="00725CDF" w:rsidRDefault="00000000">
            <w:pPr>
              <w:pStyle w:val="Inne0"/>
              <w:spacing w:line="240" w:lineRule="auto"/>
              <w:jc w:val="center"/>
              <w:rPr>
                <w:sz w:val="24"/>
                <w:szCs w:val="24"/>
              </w:rPr>
            </w:pPr>
            <w:r>
              <w:rPr>
                <w:rStyle w:val="Inne"/>
                <w:sz w:val="24"/>
                <w:szCs w:val="24"/>
              </w:rPr>
              <w:t>181,99</w:t>
            </w:r>
          </w:p>
        </w:tc>
        <w:tc>
          <w:tcPr>
            <w:tcW w:w="2952" w:type="dxa"/>
            <w:tcBorders>
              <w:top w:val="single" w:sz="4" w:space="0" w:color="auto"/>
              <w:left w:val="single" w:sz="4" w:space="0" w:color="auto"/>
            </w:tcBorders>
            <w:shd w:val="clear" w:color="auto" w:fill="auto"/>
          </w:tcPr>
          <w:p w14:paraId="228BCBAE" w14:textId="77777777" w:rsidR="00725CDF" w:rsidRDefault="00000000">
            <w:pPr>
              <w:pStyle w:val="Inne0"/>
              <w:spacing w:line="240" w:lineRule="auto"/>
              <w:jc w:val="center"/>
              <w:rPr>
                <w:sz w:val="24"/>
                <w:szCs w:val="24"/>
              </w:rPr>
            </w:pPr>
            <w:r>
              <w:rPr>
                <w:rStyle w:val="Inne"/>
                <w:sz w:val="24"/>
                <w:szCs w:val="24"/>
              </w:rPr>
              <w:t>188,22</w:t>
            </w:r>
          </w:p>
        </w:tc>
        <w:tc>
          <w:tcPr>
            <w:tcW w:w="2942" w:type="dxa"/>
            <w:tcBorders>
              <w:top w:val="single" w:sz="4" w:space="0" w:color="auto"/>
              <w:left w:val="single" w:sz="4" w:space="0" w:color="auto"/>
              <w:right w:val="single" w:sz="4" w:space="0" w:color="auto"/>
            </w:tcBorders>
            <w:shd w:val="clear" w:color="auto" w:fill="auto"/>
          </w:tcPr>
          <w:p w14:paraId="68118935" w14:textId="77777777" w:rsidR="00725CDF" w:rsidRDefault="00000000">
            <w:pPr>
              <w:pStyle w:val="Inne0"/>
              <w:spacing w:line="240" w:lineRule="auto"/>
              <w:jc w:val="center"/>
              <w:rPr>
                <w:sz w:val="24"/>
                <w:szCs w:val="24"/>
              </w:rPr>
            </w:pPr>
            <w:r>
              <w:rPr>
                <w:rStyle w:val="Inne"/>
                <w:sz w:val="24"/>
                <w:szCs w:val="24"/>
              </w:rPr>
              <w:t>201,78</w:t>
            </w:r>
          </w:p>
        </w:tc>
      </w:tr>
      <w:tr w:rsidR="00725CDF" w14:paraId="1B82343B" w14:textId="77777777">
        <w:tblPrEx>
          <w:tblCellMar>
            <w:top w:w="0" w:type="dxa"/>
            <w:bottom w:w="0" w:type="dxa"/>
          </w:tblCellMar>
        </w:tblPrEx>
        <w:trPr>
          <w:trHeight w:hRule="exact" w:val="451"/>
          <w:jc w:val="center"/>
        </w:trPr>
        <w:tc>
          <w:tcPr>
            <w:tcW w:w="2074" w:type="dxa"/>
            <w:tcBorders>
              <w:top w:val="single" w:sz="4" w:space="0" w:color="auto"/>
              <w:left w:val="single" w:sz="4" w:space="0" w:color="auto"/>
            </w:tcBorders>
            <w:shd w:val="clear" w:color="auto" w:fill="auto"/>
          </w:tcPr>
          <w:p w14:paraId="6886E4EC" w14:textId="77777777" w:rsidR="00725CDF" w:rsidRDefault="00000000">
            <w:pPr>
              <w:pStyle w:val="Inne0"/>
              <w:spacing w:line="240" w:lineRule="auto"/>
              <w:jc w:val="center"/>
              <w:rPr>
                <w:sz w:val="24"/>
                <w:szCs w:val="24"/>
              </w:rPr>
            </w:pPr>
            <w:r>
              <w:rPr>
                <w:rStyle w:val="Inne"/>
                <w:sz w:val="24"/>
                <w:szCs w:val="24"/>
              </w:rPr>
              <w:t>20 02 01</w:t>
            </w:r>
          </w:p>
        </w:tc>
        <w:tc>
          <w:tcPr>
            <w:tcW w:w="3840" w:type="dxa"/>
            <w:tcBorders>
              <w:top w:val="single" w:sz="4" w:space="0" w:color="auto"/>
              <w:left w:val="single" w:sz="4" w:space="0" w:color="auto"/>
            </w:tcBorders>
            <w:shd w:val="clear" w:color="auto" w:fill="auto"/>
          </w:tcPr>
          <w:p w14:paraId="1A091192" w14:textId="77777777" w:rsidR="00725CDF" w:rsidRDefault="00000000">
            <w:pPr>
              <w:pStyle w:val="Inne0"/>
              <w:spacing w:line="240" w:lineRule="auto"/>
              <w:jc w:val="center"/>
              <w:rPr>
                <w:sz w:val="24"/>
                <w:szCs w:val="24"/>
              </w:rPr>
            </w:pPr>
            <w:r>
              <w:rPr>
                <w:rStyle w:val="Inne"/>
                <w:sz w:val="24"/>
                <w:szCs w:val="24"/>
              </w:rPr>
              <w:t>Odpady ulegające biodegradacji</w:t>
            </w:r>
          </w:p>
        </w:tc>
        <w:tc>
          <w:tcPr>
            <w:tcW w:w="2803" w:type="dxa"/>
            <w:tcBorders>
              <w:top w:val="single" w:sz="4" w:space="0" w:color="auto"/>
              <w:left w:val="single" w:sz="4" w:space="0" w:color="auto"/>
            </w:tcBorders>
            <w:shd w:val="clear" w:color="auto" w:fill="auto"/>
          </w:tcPr>
          <w:p w14:paraId="68F3CDBA" w14:textId="77777777" w:rsidR="00725CDF" w:rsidRDefault="00000000">
            <w:pPr>
              <w:pStyle w:val="Inne0"/>
              <w:spacing w:line="240" w:lineRule="auto"/>
              <w:jc w:val="center"/>
              <w:rPr>
                <w:sz w:val="24"/>
                <w:szCs w:val="24"/>
              </w:rPr>
            </w:pPr>
            <w:r>
              <w:rPr>
                <w:rStyle w:val="Inne"/>
                <w:sz w:val="24"/>
                <w:szCs w:val="24"/>
              </w:rPr>
              <w:t>292,90</w:t>
            </w:r>
          </w:p>
        </w:tc>
        <w:tc>
          <w:tcPr>
            <w:tcW w:w="2952" w:type="dxa"/>
            <w:tcBorders>
              <w:top w:val="single" w:sz="4" w:space="0" w:color="auto"/>
              <w:left w:val="single" w:sz="4" w:space="0" w:color="auto"/>
            </w:tcBorders>
            <w:shd w:val="clear" w:color="auto" w:fill="auto"/>
          </w:tcPr>
          <w:p w14:paraId="6C28418B" w14:textId="77777777" w:rsidR="00725CDF" w:rsidRDefault="00000000">
            <w:pPr>
              <w:pStyle w:val="Inne0"/>
              <w:spacing w:line="240" w:lineRule="auto"/>
              <w:jc w:val="center"/>
              <w:rPr>
                <w:sz w:val="24"/>
                <w:szCs w:val="24"/>
              </w:rPr>
            </w:pPr>
            <w:r>
              <w:rPr>
                <w:rStyle w:val="Inne"/>
                <w:sz w:val="24"/>
                <w:szCs w:val="24"/>
              </w:rPr>
              <w:t>297,66</w:t>
            </w:r>
          </w:p>
        </w:tc>
        <w:tc>
          <w:tcPr>
            <w:tcW w:w="2942" w:type="dxa"/>
            <w:tcBorders>
              <w:top w:val="single" w:sz="4" w:space="0" w:color="auto"/>
              <w:left w:val="single" w:sz="4" w:space="0" w:color="auto"/>
              <w:right w:val="single" w:sz="4" w:space="0" w:color="auto"/>
            </w:tcBorders>
            <w:shd w:val="clear" w:color="auto" w:fill="auto"/>
          </w:tcPr>
          <w:p w14:paraId="5F675DB1" w14:textId="77777777" w:rsidR="00725CDF" w:rsidRDefault="00000000">
            <w:pPr>
              <w:pStyle w:val="Inne0"/>
              <w:spacing w:line="240" w:lineRule="auto"/>
              <w:jc w:val="center"/>
              <w:rPr>
                <w:sz w:val="24"/>
                <w:szCs w:val="24"/>
              </w:rPr>
            </w:pPr>
            <w:r>
              <w:rPr>
                <w:rStyle w:val="Inne"/>
                <w:sz w:val="24"/>
                <w:szCs w:val="24"/>
              </w:rPr>
              <w:t>331,12</w:t>
            </w:r>
          </w:p>
        </w:tc>
      </w:tr>
      <w:tr w:rsidR="00725CDF" w14:paraId="57F5B3D3" w14:textId="77777777">
        <w:tblPrEx>
          <w:tblCellMar>
            <w:top w:w="0" w:type="dxa"/>
            <w:bottom w:w="0" w:type="dxa"/>
          </w:tblCellMar>
        </w:tblPrEx>
        <w:trPr>
          <w:trHeight w:hRule="exact" w:val="730"/>
          <w:jc w:val="center"/>
        </w:trPr>
        <w:tc>
          <w:tcPr>
            <w:tcW w:w="2074" w:type="dxa"/>
            <w:tcBorders>
              <w:top w:val="single" w:sz="4" w:space="0" w:color="auto"/>
              <w:left w:val="single" w:sz="4" w:space="0" w:color="auto"/>
            </w:tcBorders>
            <w:shd w:val="clear" w:color="auto" w:fill="auto"/>
          </w:tcPr>
          <w:p w14:paraId="6D1A889B" w14:textId="77777777" w:rsidR="00725CDF" w:rsidRDefault="00000000">
            <w:pPr>
              <w:pStyle w:val="Inne0"/>
              <w:spacing w:line="240" w:lineRule="auto"/>
              <w:jc w:val="center"/>
              <w:rPr>
                <w:sz w:val="24"/>
                <w:szCs w:val="24"/>
              </w:rPr>
            </w:pPr>
            <w:r>
              <w:rPr>
                <w:rStyle w:val="Inne"/>
                <w:sz w:val="24"/>
                <w:szCs w:val="24"/>
              </w:rPr>
              <w:t>20 03 01</w:t>
            </w:r>
          </w:p>
        </w:tc>
        <w:tc>
          <w:tcPr>
            <w:tcW w:w="3840" w:type="dxa"/>
            <w:tcBorders>
              <w:top w:val="single" w:sz="4" w:space="0" w:color="auto"/>
              <w:left w:val="single" w:sz="4" w:space="0" w:color="auto"/>
            </w:tcBorders>
            <w:shd w:val="clear" w:color="auto" w:fill="auto"/>
          </w:tcPr>
          <w:p w14:paraId="2DF7A5F6" w14:textId="77777777" w:rsidR="00725CDF" w:rsidRDefault="00000000">
            <w:pPr>
              <w:pStyle w:val="Inne0"/>
              <w:spacing w:line="276" w:lineRule="auto"/>
              <w:jc w:val="center"/>
              <w:rPr>
                <w:sz w:val="24"/>
                <w:szCs w:val="24"/>
              </w:rPr>
            </w:pPr>
            <w:r>
              <w:rPr>
                <w:rStyle w:val="Inne"/>
                <w:sz w:val="24"/>
                <w:szCs w:val="24"/>
              </w:rPr>
              <w:t>Niesegregowane (zmieszane) odpady komunalne</w:t>
            </w:r>
          </w:p>
        </w:tc>
        <w:tc>
          <w:tcPr>
            <w:tcW w:w="2803" w:type="dxa"/>
            <w:tcBorders>
              <w:top w:val="single" w:sz="4" w:space="0" w:color="auto"/>
              <w:left w:val="single" w:sz="4" w:space="0" w:color="auto"/>
            </w:tcBorders>
            <w:shd w:val="clear" w:color="auto" w:fill="auto"/>
          </w:tcPr>
          <w:p w14:paraId="10A68764" w14:textId="77777777" w:rsidR="00725CDF" w:rsidRDefault="00000000">
            <w:pPr>
              <w:pStyle w:val="Inne0"/>
              <w:spacing w:line="240" w:lineRule="auto"/>
              <w:jc w:val="center"/>
              <w:rPr>
                <w:sz w:val="24"/>
                <w:szCs w:val="24"/>
              </w:rPr>
            </w:pPr>
            <w:r>
              <w:rPr>
                <w:rStyle w:val="Inne"/>
                <w:sz w:val="24"/>
                <w:szCs w:val="24"/>
              </w:rPr>
              <w:t>1499,25</w:t>
            </w:r>
          </w:p>
        </w:tc>
        <w:tc>
          <w:tcPr>
            <w:tcW w:w="2952" w:type="dxa"/>
            <w:tcBorders>
              <w:top w:val="single" w:sz="4" w:space="0" w:color="auto"/>
              <w:left w:val="single" w:sz="4" w:space="0" w:color="auto"/>
            </w:tcBorders>
            <w:shd w:val="clear" w:color="auto" w:fill="auto"/>
          </w:tcPr>
          <w:p w14:paraId="5FA4C392" w14:textId="77777777" w:rsidR="00725CDF" w:rsidRDefault="00000000">
            <w:pPr>
              <w:pStyle w:val="Inne0"/>
              <w:spacing w:line="240" w:lineRule="auto"/>
              <w:jc w:val="center"/>
              <w:rPr>
                <w:sz w:val="24"/>
                <w:szCs w:val="24"/>
              </w:rPr>
            </w:pPr>
            <w:r>
              <w:rPr>
                <w:rStyle w:val="Inne"/>
                <w:sz w:val="24"/>
                <w:szCs w:val="24"/>
              </w:rPr>
              <w:t>1525,12</w:t>
            </w:r>
          </w:p>
        </w:tc>
        <w:tc>
          <w:tcPr>
            <w:tcW w:w="2942" w:type="dxa"/>
            <w:tcBorders>
              <w:top w:val="single" w:sz="4" w:space="0" w:color="auto"/>
              <w:left w:val="single" w:sz="4" w:space="0" w:color="auto"/>
              <w:right w:val="single" w:sz="4" w:space="0" w:color="auto"/>
            </w:tcBorders>
            <w:shd w:val="clear" w:color="auto" w:fill="auto"/>
          </w:tcPr>
          <w:p w14:paraId="4EEF9360" w14:textId="77777777" w:rsidR="00725CDF" w:rsidRDefault="00000000">
            <w:pPr>
              <w:pStyle w:val="Inne0"/>
              <w:spacing w:line="240" w:lineRule="auto"/>
              <w:jc w:val="center"/>
              <w:rPr>
                <w:sz w:val="24"/>
                <w:szCs w:val="24"/>
              </w:rPr>
            </w:pPr>
            <w:r>
              <w:rPr>
                <w:rStyle w:val="Inne"/>
                <w:sz w:val="24"/>
                <w:szCs w:val="24"/>
              </w:rPr>
              <w:t>1529,38</w:t>
            </w:r>
          </w:p>
        </w:tc>
      </w:tr>
      <w:tr w:rsidR="00725CDF" w14:paraId="18551654" w14:textId="77777777">
        <w:tblPrEx>
          <w:tblCellMar>
            <w:top w:w="0" w:type="dxa"/>
            <w:bottom w:w="0" w:type="dxa"/>
          </w:tblCellMar>
        </w:tblPrEx>
        <w:trPr>
          <w:trHeight w:hRule="exact" w:val="451"/>
          <w:jc w:val="center"/>
        </w:trPr>
        <w:tc>
          <w:tcPr>
            <w:tcW w:w="2074" w:type="dxa"/>
            <w:tcBorders>
              <w:top w:val="single" w:sz="4" w:space="0" w:color="auto"/>
              <w:left w:val="single" w:sz="4" w:space="0" w:color="auto"/>
            </w:tcBorders>
            <w:shd w:val="clear" w:color="auto" w:fill="auto"/>
          </w:tcPr>
          <w:p w14:paraId="0800795A" w14:textId="77777777" w:rsidR="00725CDF" w:rsidRDefault="00000000">
            <w:pPr>
              <w:pStyle w:val="Inne0"/>
              <w:spacing w:line="240" w:lineRule="auto"/>
              <w:jc w:val="center"/>
              <w:rPr>
                <w:sz w:val="24"/>
                <w:szCs w:val="24"/>
              </w:rPr>
            </w:pPr>
            <w:r>
              <w:rPr>
                <w:rStyle w:val="Inne"/>
                <w:sz w:val="24"/>
                <w:szCs w:val="24"/>
              </w:rPr>
              <w:t>20 01 10</w:t>
            </w:r>
          </w:p>
        </w:tc>
        <w:tc>
          <w:tcPr>
            <w:tcW w:w="3840" w:type="dxa"/>
            <w:tcBorders>
              <w:top w:val="single" w:sz="4" w:space="0" w:color="auto"/>
              <w:left w:val="single" w:sz="4" w:space="0" w:color="auto"/>
            </w:tcBorders>
            <w:shd w:val="clear" w:color="auto" w:fill="auto"/>
          </w:tcPr>
          <w:p w14:paraId="153C210E" w14:textId="77777777" w:rsidR="00725CDF" w:rsidRDefault="00000000">
            <w:pPr>
              <w:pStyle w:val="Inne0"/>
              <w:spacing w:line="240" w:lineRule="auto"/>
              <w:jc w:val="center"/>
              <w:rPr>
                <w:sz w:val="24"/>
                <w:szCs w:val="24"/>
              </w:rPr>
            </w:pPr>
            <w:r>
              <w:rPr>
                <w:rStyle w:val="Inne"/>
                <w:sz w:val="24"/>
                <w:szCs w:val="24"/>
              </w:rPr>
              <w:t>Odzież</w:t>
            </w:r>
          </w:p>
        </w:tc>
        <w:tc>
          <w:tcPr>
            <w:tcW w:w="2803" w:type="dxa"/>
            <w:tcBorders>
              <w:top w:val="single" w:sz="4" w:space="0" w:color="auto"/>
              <w:left w:val="single" w:sz="4" w:space="0" w:color="auto"/>
            </w:tcBorders>
            <w:shd w:val="clear" w:color="auto" w:fill="auto"/>
          </w:tcPr>
          <w:p w14:paraId="3ECCC1C5" w14:textId="77777777" w:rsidR="00725CDF" w:rsidRDefault="00000000">
            <w:pPr>
              <w:pStyle w:val="Inne0"/>
              <w:spacing w:line="240" w:lineRule="auto"/>
              <w:jc w:val="center"/>
              <w:rPr>
                <w:sz w:val="24"/>
                <w:szCs w:val="24"/>
              </w:rPr>
            </w:pPr>
            <w:r>
              <w:rPr>
                <w:rStyle w:val="Inne"/>
                <w:sz w:val="24"/>
                <w:szCs w:val="24"/>
              </w:rPr>
              <w:t>8,96</w:t>
            </w:r>
          </w:p>
        </w:tc>
        <w:tc>
          <w:tcPr>
            <w:tcW w:w="2952" w:type="dxa"/>
            <w:tcBorders>
              <w:top w:val="single" w:sz="4" w:space="0" w:color="auto"/>
              <w:left w:val="single" w:sz="4" w:space="0" w:color="auto"/>
            </w:tcBorders>
            <w:shd w:val="clear" w:color="auto" w:fill="auto"/>
          </w:tcPr>
          <w:p w14:paraId="5032786F" w14:textId="77777777" w:rsidR="00725CDF" w:rsidRDefault="00000000">
            <w:pPr>
              <w:pStyle w:val="Inne0"/>
              <w:spacing w:line="240" w:lineRule="auto"/>
              <w:jc w:val="center"/>
              <w:rPr>
                <w:sz w:val="24"/>
                <w:szCs w:val="24"/>
              </w:rPr>
            </w:pPr>
            <w:r>
              <w:rPr>
                <w:rStyle w:val="Inne"/>
                <w:sz w:val="24"/>
                <w:szCs w:val="24"/>
              </w:rPr>
              <w:t>8,50</w:t>
            </w:r>
          </w:p>
        </w:tc>
        <w:tc>
          <w:tcPr>
            <w:tcW w:w="2942" w:type="dxa"/>
            <w:tcBorders>
              <w:top w:val="single" w:sz="4" w:space="0" w:color="auto"/>
              <w:left w:val="single" w:sz="4" w:space="0" w:color="auto"/>
              <w:right w:val="single" w:sz="4" w:space="0" w:color="auto"/>
            </w:tcBorders>
            <w:shd w:val="clear" w:color="auto" w:fill="auto"/>
          </w:tcPr>
          <w:p w14:paraId="3B431A4F" w14:textId="77777777" w:rsidR="00725CDF" w:rsidRDefault="00000000">
            <w:pPr>
              <w:pStyle w:val="Inne0"/>
              <w:spacing w:line="240" w:lineRule="auto"/>
              <w:jc w:val="center"/>
              <w:rPr>
                <w:sz w:val="24"/>
                <w:szCs w:val="24"/>
              </w:rPr>
            </w:pPr>
            <w:r>
              <w:rPr>
                <w:rStyle w:val="Inne"/>
                <w:sz w:val="24"/>
                <w:szCs w:val="24"/>
              </w:rPr>
              <w:t>11,56</w:t>
            </w:r>
          </w:p>
        </w:tc>
      </w:tr>
      <w:tr w:rsidR="00725CDF" w14:paraId="43AF2E8C" w14:textId="77777777">
        <w:tblPrEx>
          <w:tblCellMar>
            <w:top w:w="0" w:type="dxa"/>
            <w:bottom w:w="0" w:type="dxa"/>
          </w:tblCellMar>
        </w:tblPrEx>
        <w:trPr>
          <w:trHeight w:hRule="exact" w:val="446"/>
          <w:jc w:val="center"/>
        </w:trPr>
        <w:tc>
          <w:tcPr>
            <w:tcW w:w="2074" w:type="dxa"/>
            <w:tcBorders>
              <w:top w:val="single" w:sz="4" w:space="0" w:color="auto"/>
              <w:left w:val="single" w:sz="4" w:space="0" w:color="auto"/>
            </w:tcBorders>
            <w:shd w:val="clear" w:color="auto" w:fill="auto"/>
          </w:tcPr>
          <w:p w14:paraId="13464EE3" w14:textId="77777777" w:rsidR="00725CDF" w:rsidRDefault="00000000">
            <w:pPr>
              <w:pStyle w:val="Inne0"/>
              <w:spacing w:line="240" w:lineRule="auto"/>
              <w:jc w:val="center"/>
              <w:rPr>
                <w:sz w:val="24"/>
                <w:szCs w:val="24"/>
              </w:rPr>
            </w:pPr>
            <w:r>
              <w:rPr>
                <w:rStyle w:val="Inne"/>
                <w:sz w:val="24"/>
                <w:szCs w:val="24"/>
              </w:rPr>
              <w:t>20 01 32</w:t>
            </w:r>
          </w:p>
        </w:tc>
        <w:tc>
          <w:tcPr>
            <w:tcW w:w="3840" w:type="dxa"/>
            <w:tcBorders>
              <w:top w:val="single" w:sz="4" w:space="0" w:color="auto"/>
              <w:left w:val="single" w:sz="4" w:space="0" w:color="auto"/>
            </w:tcBorders>
            <w:shd w:val="clear" w:color="auto" w:fill="auto"/>
          </w:tcPr>
          <w:p w14:paraId="0B4D210D" w14:textId="77777777" w:rsidR="00725CDF" w:rsidRDefault="00000000">
            <w:pPr>
              <w:pStyle w:val="Inne0"/>
              <w:spacing w:line="240" w:lineRule="auto"/>
              <w:jc w:val="center"/>
              <w:rPr>
                <w:sz w:val="24"/>
                <w:szCs w:val="24"/>
              </w:rPr>
            </w:pPr>
            <w:r>
              <w:rPr>
                <w:rStyle w:val="Inne"/>
                <w:sz w:val="24"/>
                <w:szCs w:val="24"/>
              </w:rPr>
              <w:t>Leki</w:t>
            </w:r>
          </w:p>
        </w:tc>
        <w:tc>
          <w:tcPr>
            <w:tcW w:w="2803" w:type="dxa"/>
            <w:tcBorders>
              <w:top w:val="single" w:sz="4" w:space="0" w:color="auto"/>
              <w:left w:val="single" w:sz="4" w:space="0" w:color="auto"/>
            </w:tcBorders>
            <w:shd w:val="clear" w:color="auto" w:fill="auto"/>
          </w:tcPr>
          <w:p w14:paraId="28F9A73F" w14:textId="77777777" w:rsidR="00725CDF" w:rsidRDefault="00000000">
            <w:pPr>
              <w:pStyle w:val="Inne0"/>
              <w:spacing w:line="240" w:lineRule="auto"/>
              <w:jc w:val="center"/>
              <w:rPr>
                <w:sz w:val="24"/>
                <w:szCs w:val="24"/>
              </w:rPr>
            </w:pPr>
            <w:r>
              <w:rPr>
                <w:rStyle w:val="Inne"/>
                <w:sz w:val="24"/>
                <w:szCs w:val="24"/>
              </w:rPr>
              <w:t>0,28</w:t>
            </w:r>
          </w:p>
        </w:tc>
        <w:tc>
          <w:tcPr>
            <w:tcW w:w="2952" w:type="dxa"/>
            <w:tcBorders>
              <w:top w:val="single" w:sz="4" w:space="0" w:color="auto"/>
              <w:left w:val="single" w:sz="4" w:space="0" w:color="auto"/>
            </w:tcBorders>
            <w:shd w:val="clear" w:color="auto" w:fill="auto"/>
          </w:tcPr>
          <w:p w14:paraId="0C91E638" w14:textId="77777777" w:rsidR="00725CDF" w:rsidRDefault="00000000">
            <w:pPr>
              <w:pStyle w:val="Inne0"/>
              <w:spacing w:line="240" w:lineRule="auto"/>
              <w:jc w:val="center"/>
              <w:rPr>
                <w:sz w:val="24"/>
                <w:szCs w:val="24"/>
              </w:rPr>
            </w:pPr>
            <w:r>
              <w:rPr>
                <w:rStyle w:val="Inne"/>
                <w:sz w:val="24"/>
                <w:szCs w:val="24"/>
              </w:rPr>
              <w:t>0,46</w:t>
            </w:r>
          </w:p>
        </w:tc>
        <w:tc>
          <w:tcPr>
            <w:tcW w:w="2942" w:type="dxa"/>
            <w:tcBorders>
              <w:top w:val="single" w:sz="4" w:space="0" w:color="auto"/>
              <w:left w:val="single" w:sz="4" w:space="0" w:color="auto"/>
              <w:right w:val="single" w:sz="4" w:space="0" w:color="auto"/>
            </w:tcBorders>
            <w:shd w:val="clear" w:color="auto" w:fill="auto"/>
          </w:tcPr>
          <w:p w14:paraId="5439AD03" w14:textId="77777777" w:rsidR="00725CDF" w:rsidRDefault="00000000">
            <w:pPr>
              <w:pStyle w:val="Inne0"/>
              <w:spacing w:line="240" w:lineRule="auto"/>
              <w:jc w:val="center"/>
              <w:rPr>
                <w:sz w:val="24"/>
                <w:szCs w:val="24"/>
              </w:rPr>
            </w:pPr>
            <w:r>
              <w:rPr>
                <w:rStyle w:val="Inne"/>
                <w:sz w:val="24"/>
                <w:szCs w:val="24"/>
              </w:rPr>
              <w:t>0,18</w:t>
            </w:r>
          </w:p>
        </w:tc>
      </w:tr>
      <w:tr w:rsidR="00725CDF" w14:paraId="3DB76E40" w14:textId="77777777">
        <w:tblPrEx>
          <w:tblCellMar>
            <w:top w:w="0" w:type="dxa"/>
            <w:bottom w:w="0" w:type="dxa"/>
          </w:tblCellMar>
        </w:tblPrEx>
        <w:trPr>
          <w:trHeight w:hRule="exact" w:val="466"/>
          <w:jc w:val="center"/>
        </w:trPr>
        <w:tc>
          <w:tcPr>
            <w:tcW w:w="2074" w:type="dxa"/>
            <w:tcBorders>
              <w:top w:val="single" w:sz="4" w:space="0" w:color="auto"/>
              <w:left w:val="single" w:sz="4" w:space="0" w:color="auto"/>
              <w:bottom w:val="single" w:sz="4" w:space="0" w:color="auto"/>
            </w:tcBorders>
            <w:shd w:val="clear" w:color="auto" w:fill="auto"/>
          </w:tcPr>
          <w:p w14:paraId="32997E43" w14:textId="77777777" w:rsidR="00725CDF" w:rsidRDefault="00000000">
            <w:pPr>
              <w:pStyle w:val="Inne0"/>
              <w:spacing w:line="240" w:lineRule="auto"/>
              <w:jc w:val="center"/>
              <w:rPr>
                <w:sz w:val="24"/>
                <w:szCs w:val="24"/>
              </w:rPr>
            </w:pPr>
            <w:r>
              <w:rPr>
                <w:rStyle w:val="Inne"/>
                <w:sz w:val="24"/>
                <w:szCs w:val="24"/>
              </w:rPr>
              <w:t>20 03 07</w:t>
            </w:r>
          </w:p>
        </w:tc>
        <w:tc>
          <w:tcPr>
            <w:tcW w:w="3840" w:type="dxa"/>
            <w:tcBorders>
              <w:top w:val="single" w:sz="4" w:space="0" w:color="auto"/>
              <w:left w:val="single" w:sz="4" w:space="0" w:color="auto"/>
              <w:bottom w:val="single" w:sz="4" w:space="0" w:color="auto"/>
            </w:tcBorders>
            <w:shd w:val="clear" w:color="auto" w:fill="auto"/>
          </w:tcPr>
          <w:p w14:paraId="458D9C2B" w14:textId="77777777" w:rsidR="00725CDF" w:rsidRDefault="00000000">
            <w:pPr>
              <w:pStyle w:val="Inne0"/>
              <w:spacing w:line="240" w:lineRule="auto"/>
              <w:jc w:val="center"/>
              <w:rPr>
                <w:sz w:val="24"/>
                <w:szCs w:val="24"/>
              </w:rPr>
            </w:pPr>
            <w:r>
              <w:rPr>
                <w:rStyle w:val="Inne"/>
                <w:sz w:val="24"/>
                <w:szCs w:val="24"/>
              </w:rPr>
              <w:t>Odpady wielkogabarytowe</w:t>
            </w:r>
          </w:p>
        </w:tc>
        <w:tc>
          <w:tcPr>
            <w:tcW w:w="2803" w:type="dxa"/>
            <w:tcBorders>
              <w:top w:val="single" w:sz="4" w:space="0" w:color="auto"/>
              <w:left w:val="single" w:sz="4" w:space="0" w:color="auto"/>
              <w:bottom w:val="single" w:sz="4" w:space="0" w:color="auto"/>
            </w:tcBorders>
            <w:shd w:val="clear" w:color="auto" w:fill="auto"/>
          </w:tcPr>
          <w:p w14:paraId="64ACF091" w14:textId="77777777" w:rsidR="00725CDF" w:rsidRDefault="00000000">
            <w:pPr>
              <w:pStyle w:val="Inne0"/>
              <w:spacing w:line="240" w:lineRule="auto"/>
              <w:jc w:val="center"/>
              <w:rPr>
                <w:sz w:val="24"/>
                <w:szCs w:val="24"/>
              </w:rPr>
            </w:pPr>
            <w:r>
              <w:rPr>
                <w:rStyle w:val="Inne"/>
                <w:sz w:val="24"/>
                <w:szCs w:val="24"/>
              </w:rPr>
              <w:t>178,42</w:t>
            </w:r>
          </w:p>
        </w:tc>
        <w:tc>
          <w:tcPr>
            <w:tcW w:w="2952" w:type="dxa"/>
            <w:tcBorders>
              <w:top w:val="single" w:sz="4" w:space="0" w:color="auto"/>
              <w:left w:val="single" w:sz="4" w:space="0" w:color="auto"/>
              <w:bottom w:val="single" w:sz="4" w:space="0" w:color="auto"/>
            </w:tcBorders>
            <w:shd w:val="clear" w:color="auto" w:fill="auto"/>
          </w:tcPr>
          <w:p w14:paraId="5995C770" w14:textId="77777777" w:rsidR="00725CDF" w:rsidRDefault="00000000">
            <w:pPr>
              <w:pStyle w:val="Inne0"/>
              <w:spacing w:line="240" w:lineRule="auto"/>
              <w:jc w:val="center"/>
              <w:rPr>
                <w:sz w:val="24"/>
                <w:szCs w:val="24"/>
              </w:rPr>
            </w:pPr>
            <w:r>
              <w:rPr>
                <w:rStyle w:val="Inne"/>
                <w:sz w:val="24"/>
                <w:szCs w:val="24"/>
              </w:rPr>
              <w:t>190,06</w:t>
            </w:r>
          </w:p>
        </w:tc>
        <w:tc>
          <w:tcPr>
            <w:tcW w:w="2942" w:type="dxa"/>
            <w:tcBorders>
              <w:top w:val="single" w:sz="4" w:space="0" w:color="auto"/>
              <w:left w:val="single" w:sz="4" w:space="0" w:color="auto"/>
              <w:bottom w:val="single" w:sz="4" w:space="0" w:color="auto"/>
              <w:right w:val="single" w:sz="4" w:space="0" w:color="auto"/>
            </w:tcBorders>
            <w:shd w:val="clear" w:color="auto" w:fill="auto"/>
          </w:tcPr>
          <w:p w14:paraId="6210E894" w14:textId="77777777" w:rsidR="00725CDF" w:rsidRDefault="00000000">
            <w:pPr>
              <w:pStyle w:val="Inne0"/>
              <w:spacing w:line="240" w:lineRule="auto"/>
              <w:jc w:val="center"/>
              <w:rPr>
                <w:sz w:val="24"/>
                <w:szCs w:val="24"/>
              </w:rPr>
            </w:pPr>
            <w:r>
              <w:rPr>
                <w:rStyle w:val="Inne"/>
                <w:sz w:val="24"/>
                <w:szCs w:val="24"/>
              </w:rPr>
              <w:t>231,68</w:t>
            </w:r>
          </w:p>
        </w:tc>
      </w:tr>
    </w:tbl>
    <w:p w14:paraId="410D6A16" w14:textId="77777777" w:rsidR="00725CDF" w:rsidRDefault="00725CDF">
      <w:pPr>
        <w:sectPr w:rsidR="00725CDF">
          <w:footerReference w:type="even" r:id="rId20"/>
          <w:footerReference w:type="default" r:id="rId21"/>
          <w:pgSz w:w="16838" w:h="11906" w:orient="landscape"/>
          <w:pgMar w:top="1257" w:right="1048" w:bottom="1843" w:left="1178" w:header="0" w:footer="3" w:gutter="0"/>
          <w:cols w:space="720"/>
          <w:noEndnote/>
          <w:docGrid w:linePitch="360"/>
        </w:sectPr>
      </w:pPr>
    </w:p>
    <w:p w14:paraId="3AABA9DB" w14:textId="77777777" w:rsidR="00725CDF" w:rsidRDefault="00000000">
      <w:pPr>
        <w:pStyle w:val="Teksttreci0"/>
        <w:numPr>
          <w:ilvl w:val="0"/>
          <w:numId w:val="8"/>
        </w:numPr>
        <w:tabs>
          <w:tab w:val="left" w:pos="685"/>
        </w:tabs>
        <w:spacing w:after="360" w:line="295" w:lineRule="auto"/>
        <w:jc w:val="both"/>
      </w:pPr>
      <w:r>
        <w:rPr>
          <w:rStyle w:val="Teksttreci"/>
          <w:b/>
          <w:bCs/>
        </w:rPr>
        <w:lastRenderedPageBreak/>
        <w:t>Ilość niesegregowanych (zmieszanych) odpadów komunalnych i bioodpadów stanowiących odpady komunalne, odbieranych z terenu gminy oraz przeznaczonych do składowania pozostałości z sortowania odpadów komunalnych i pozostałości z procesu mechaniczno-biologicznego przetwarzania niesegregowanych odpadów komunalnych</w:t>
      </w:r>
    </w:p>
    <w:p w14:paraId="66A0048F" w14:textId="77777777" w:rsidR="00725CDF" w:rsidRDefault="00000000">
      <w:pPr>
        <w:pStyle w:val="Teksttreci0"/>
        <w:spacing w:after="360" w:line="288" w:lineRule="auto"/>
        <w:ind w:firstLine="260"/>
      </w:pPr>
      <w:r>
        <w:rPr>
          <w:rStyle w:val="Teksttreci"/>
        </w:rPr>
        <w:t>Ilość odpadów komunalnych powstałych z mechaniczno-biologicznego przetwarzania i pozostałości o ich sortowaniu, przeznaczonych do składowania przedstawia poniższa tabela:</w:t>
      </w:r>
    </w:p>
    <w:tbl>
      <w:tblPr>
        <w:tblOverlap w:val="never"/>
        <w:tblW w:w="0" w:type="auto"/>
        <w:jc w:val="center"/>
        <w:tblLayout w:type="fixed"/>
        <w:tblCellMar>
          <w:left w:w="10" w:type="dxa"/>
          <w:right w:w="10" w:type="dxa"/>
        </w:tblCellMar>
        <w:tblLook w:val="04A0" w:firstRow="1" w:lastRow="0" w:firstColumn="1" w:lastColumn="0" w:noHBand="0" w:noVBand="1"/>
      </w:tblPr>
      <w:tblGrid>
        <w:gridCol w:w="4709"/>
        <w:gridCol w:w="4690"/>
        <w:gridCol w:w="4714"/>
      </w:tblGrid>
      <w:tr w:rsidR="00725CDF" w14:paraId="0815CFAC" w14:textId="77777777">
        <w:tblPrEx>
          <w:tblCellMar>
            <w:top w:w="0" w:type="dxa"/>
            <w:bottom w:w="0" w:type="dxa"/>
          </w:tblCellMar>
        </w:tblPrEx>
        <w:trPr>
          <w:trHeight w:hRule="exact" w:val="778"/>
          <w:jc w:val="center"/>
        </w:trPr>
        <w:tc>
          <w:tcPr>
            <w:tcW w:w="4709" w:type="dxa"/>
            <w:tcBorders>
              <w:top w:val="single" w:sz="4" w:space="0" w:color="auto"/>
              <w:left w:val="single" w:sz="4" w:space="0" w:color="auto"/>
            </w:tcBorders>
            <w:shd w:val="clear" w:color="auto" w:fill="auto"/>
            <w:vAlign w:val="bottom"/>
          </w:tcPr>
          <w:p w14:paraId="23DBBF29" w14:textId="77777777" w:rsidR="00725CDF" w:rsidRDefault="00000000">
            <w:pPr>
              <w:pStyle w:val="Inne0"/>
              <w:spacing w:line="293" w:lineRule="auto"/>
              <w:jc w:val="center"/>
            </w:pPr>
            <w:r>
              <w:rPr>
                <w:rStyle w:val="Inne"/>
              </w:rPr>
              <w:t>Kod odpadów komunalnych</w:t>
            </w:r>
          </w:p>
        </w:tc>
        <w:tc>
          <w:tcPr>
            <w:tcW w:w="4690" w:type="dxa"/>
            <w:tcBorders>
              <w:top w:val="single" w:sz="4" w:space="0" w:color="auto"/>
              <w:left w:val="single" w:sz="4" w:space="0" w:color="auto"/>
            </w:tcBorders>
            <w:shd w:val="clear" w:color="auto" w:fill="auto"/>
          </w:tcPr>
          <w:p w14:paraId="4041603C" w14:textId="77777777" w:rsidR="00725CDF" w:rsidRDefault="00000000">
            <w:pPr>
              <w:pStyle w:val="Inne0"/>
              <w:spacing w:line="240" w:lineRule="auto"/>
              <w:jc w:val="center"/>
            </w:pPr>
            <w:r>
              <w:rPr>
                <w:rStyle w:val="Inne"/>
              </w:rPr>
              <w:t>Rodzaj odpadów komunalnych</w:t>
            </w:r>
          </w:p>
        </w:tc>
        <w:tc>
          <w:tcPr>
            <w:tcW w:w="4714" w:type="dxa"/>
            <w:tcBorders>
              <w:top w:val="single" w:sz="4" w:space="0" w:color="auto"/>
              <w:left w:val="single" w:sz="4" w:space="0" w:color="auto"/>
              <w:right w:val="single" w:sz="4" w:space="0" w:color="auto"/>
            </w:tcBorders>
            <w:shd w:val="clear" w:color="auto" w:fill="auto"/>
            <w:vAlign w:val="bottom"/>
          </w:tcPr>
          <w:p w14:paraId="2715BD8F" w14:textId="77777777" w:rsidR="00725CDF" w:rsidRDefault="00000000">
            <w:pPr>
              <w:pStyle w:val="Inne0"/>
              <w:spacing w:line="293" w:lineRule="auto"/>
              <w:jc w:val="center"/>
            </w:pPr>
            <w:r>
              <w:rPr>
                <w:rStyle w:val="Inne"/>
              </w:rPr>
              <w:t>Masa odpadów przeznaczonych do składowania w Mg</w:t>
            </w:r>
          </w:p>
        </w:tc>
      </w:tr>
      <w:tr w:rsidR="00725CDF" w14:paraId="0AAB5085" w14:textId="77777777">
        <w:tblPrEx>
          <w:tblCellMar>
            <w:top w:w="0" w:type="dxa"/>
            <w:bottom w:w="0" w:type="dxa"/>
          </w:tblCellMar>
        </w:tblPrEx>
        <w:trPr>
          <w:trHeight w:hRule="exact" w:val="1114"/>
          <w:jc w:val="center"/>
        </w:trPr>
        <w:tc>
          <w:tcPr>
            <w:tcW w:w="4709" w:type="dxa"/>
            <w:tcBorders>
              <w:top w:val="single" w:sz="4" w:space="0" w:color="auto"/>
              <w:left w:val="single" w:sz="4" w:space="0" w:color="auto"/>
            </w:tcBorders>
            <w:shd w:val="clear" w:color="auto" w:fill="auto"/>
            <w:vAlign w:val="center"/>
          </w:tcPr>
          <w:p w14:paraId="47CCC037" w14:textId="77777777" w:rsidR="00725CDF" w:rsidRDefault="00000000">
            <w:pPr>
              <w:pStyle w:val="Inne0"/>
              <w:spacing w:line="240" w:lineRule="auto"/>
              <w:jc w:val="center"/>
            </w:pPr>
            <w:r>
              <w:rPr>
                <w:rStyle w:val="Inne"/>
              </w:rPr>
              <w:t>19 05 99</w:t>
            </w:r>
          </w:p>
        </w:tc>
        <w:tc>
          <w:tcPr>
            <w:tcW w:w="4690" w:type="dxa"/>
            <w:tcBorders>
              <w:top w:val="single" w:sz="4" w:space="0" w:color="auto"/>
              <w:left w:val="single" w:sz="4" w:space="0" w:color="auto"/>
            </w:tcBorders>
            <w:shd w:val="clear" w:color="auto" w:fill="auto"/>
            <w:vAlign w:val="center"/>
          </w:tcPr>
          <w:p w14:paraId="14F6E9CE" w14:textId="77777777" w:rsidR="00725CDF" w:rsidRDefault="00000000">
            <w:pPr>
              <w:pStyle w:val="Inne0"/>
              <w:spacing w:line="240" w:lineRule="auto"/>
              <w:jc w:val="center"/>
            </w:pPr>
            <w:r>
              <w:rPr>
                <w:rStyle w:val="Inne"/>
              </w:rPr>
              <w:t>Inne niewymienione odpady</w:t>
            </w:r>
          </w:p>
        </w:tc>
        <w:tc>
          <w:tcPr>
            <w:tcW w:w="4714" w:type="dxa"/>
            <w:tcBorders>
              <w:top w:val="single" w:sz="4" w:space="0" w:color="auto"/>
              <w:left w:val="single" w:sz="4" w:space="0" w:color="auto"/>
              <w:right w:val="single" w:sz="4" w:space="0" w:color="auto"/>
            </w:tcBorders>
            <w:shd w:val="clear" w:color="auto" w:fill="auto"/>
            <w:vAlign w:val="center"/>
          </w:tcPr>
          <w:p w14:paraId="5F7445EC" w14:textId="77777777" w:rsidR="00725CDF" w:rsidRDefault="00000000">
            <w:pPr>
              <w:pStyle w:val="Inne0"/>
              <w:spacing w:line="240" w:lineRule="auto"/>
              <w:jc w:val="center"/>
            </w:pPr>
            <w:r>
              <w:rPr>
                <w:rStyle w:val="Inne"/>
              </w:rPr>
              <w:t>385,81</w:t>
            </w:r>
          </w:p>
        </w:tc>
      </w:tr>
      <w:tr w:rsidR="00725CDF" w14:paraId="287BCD41" w14:textId="77777777">
        <w:tblPrEx>
          <w:tblCellMar>
            <w:top w:w="0" w:type="dxa"/>
            <w:bottom w:w="0" w:type="dxa"/>
          </w:tblCellMar>
        </w:tblPrEx>
        <w:trPr>
          <w:trHeight w:hRule="exact" w:val="1886"/>
          <w:jc w:val="center"/>
        </w:trPr>
        <w:tc>
          <w:tcPr>
            <w:tcW w:w="4709" w:type="dxa"/>
            <w:tcBorders>
              <w:top w:val="single" w:sz="4" w:space="0" w:color="auto"/>
              <w:left w:val="single" w:sz="4" w:space="0" w:color="auto"/>
              <w:bottom w:val="single" w:sz="4" w:space="0" w:color="auto"/>
            </w:tcBorders>
            <w:shd w:val="clear" w:color="auto" w:fill="auto"/>
          </w:tcPr>
          <w:p w14:paraId="693CB35D" w14:textId="77777777" w:rsidR="00725CDF" w:rsidRDefault="00000000">
            <w:pPr>
              <w:pStyle w:val="Inne0"/>
              <w:spacing w:before="380" w:line="240" w:lineRule="auto"/>
              <w:jc w:val="center"/>
            </w:pPr>
            <w:r>
              <w:rPr>
                <w:rStyle w:val="Inne"/>
              </w:rPr>
              <w:t>19 ^12</w:t>
            </w:r>
          </w:p>
          <w:p w14:paraId="58B9E7B3" w14:textId="77777777" w:rsidR="00725CDF" w:rsidRDefault="00000000">
            <w:pPr>
              <w:pStyle w:val="Inne0"/>
              <w:spacing w:line="180" w:lineRule="auto"/>
              <w:jc w:val="center"/>
            </w:pPr>
            <w:r>
              <w:rPr>
                <w:rStyle w:val="Inne"/>
                <w:color w:val="7D79C7"/>
              </w:rPr>
              <w:t xml:space="preserve">*■ </w:t>
            </w:r>
            <w:proofErr w:type="spellStart"/>
            <w:r>
              <w:rPr>
                <w:rStyle w:val="Inne"/>
                <w:color w:val="7D79C7"/>
              </w:rPr>
              <w:t>JUr</w:t>
            </w:r>
            <w:proofErr w:type="spellEnd"/>
          </w:p>
        </w:tc>
        <w:tc>
          <w:tcPr>
            <w:tcW w:w="4690" w:type="dxa"/>
            <w:tcBorders>
              <w:top w:val="single" w:sz="4" w:space="0" w:color="auto"/>
              <w:left w:val="single" w:sz="4" w:space="0" w:color="auto"/>
              <w:bottom w:val="single" w:sz="4" w:space="0" w:color="auto"/>
            </w:tcBorders>
            <w:shd w:val="clear" w:color="auto" w:fill="auto"/>
          </w:tcPr>
          <w:p w14:paraId="6EFAB3F6" w14:textId="77777777" w:rsidR="00725CDF" w:rsidRDefault="00000000">
            <w:pPr>
              <w:pStyle w:val="Inne0"/>
              <w:spacing w:line="295" w:lineRule="auto"/>
              <w:jc w:val="center"/>
            </w:pPr>
            <w:r>
              <w:rPr>
                <w:rStyle w:val="Inne"/>
              </w:rPr>
              <w:t>Inne odpady (w tym zmieszane substancje i przedmioty) powstałe z mechanicznej obróbki odpadów inne niż wymienione w 19 12 11</w:t>
            </w:r>
          </w:p>
        </w:tc>
        <w:tc>
          <w:tcPr>
            <w:tcW w:w="4714" w:type="dxa"/>
            <w:tcBorders>
              <w:top w:val="single" w:sz="4" w:space="0" w:color="auto"/>
              <w:left w:val="single" w:sz="4" w:space="0" w:color="auto"/>
              <w:bottom w:val="single" w:sz="4" w:space="0" w:color="auto"/>
              <w:right w:val="single" w:sz="4" w:space="0" w:color="auto"/>
            </w:tcBorders>
            <w:shd w:val="clear" w:color="auto" w:fill="auto"/>
            <w:vAlign w:val="center"/>
          </w:tcPr>
          <w:p w14:paraId="22D6E0D3" w14:textId="77777777" w:rsidR="00725CDF" w:rsidRDefault="00000000">
            <w:pPr>
              <w:pStyle w:val="Inne0"/>
              <w:spacing w:line="240" w:lineRule="auto"/>
              <w:jc w:val="center"/>
            </w:pPr>
            <w:r>
              <w:rPr>
                <w:rStyle w:val="Inne"/>
              </w:rPr>
              <w:t>1,30</w:t>
            </w:r>
          </w:p>
        </w:tc>
      </w:tr>
    </w:tbl>
    <w:p w14:paraId="307DFED8" w14:textId="77777777" w:rsidR="00725CDF" w:rsidRDefault="00725CDF">
      <w:pPr>
        <w:spacing w:after="359" w:line="1" w:lineRule="exact"/>
      </w:pPr>
    </w:p>
    <w:p w14:paraId="6CA68234" w14:textId="77777777" w:rsidR="00725CDF" w:rsidRDefault="00000000">
      <w:pPr>
        <w:pStyle w:val="Nagwek10"/>
        <w:keepNext/>
        <w:keepLines/>
        <w:numPr>
          <w:ilvl w:val="0"/>
          <w:numId w:val="8"/>
        </w:numPr>
        <w:tabs>
          <w:tab w:val="left" w:pos="1130"/>
        </w:tabs>
        <w:spacing w:after="0" w:line="298" w:lineRule="auto"/>
        <w:ind w:left="0" w:firstLine="340"/>
      </w:pPr>
      <w:bookmarkStart w:id="6" w:name="bookmark12"/>
      <w:r>
        <w:rPr>
          <w:rStyle w:val="Nagwek1"/>
          <w:b/>
          <w:bCs/>
        </w:rPr>
        <w:t>Poziomy przygotowania do ponownego użycia i recyklingu odpadów komunalnych</w:t>
      </w:r>
      <w:bookmarkEnd w:id="6"/>
    </w:p>
    <w:p w14:paraId="4ADDE7A5" w14:textId="77777777" w:rsidR="00725CDF" w:rsidRDefault="00000000">
      <w:pPr>
        <w:pStyle w:val="Teksttreci0"/>
        <w:spacing w:line="298" w:lineRule="auto"/>
        <w:ind w:left="1060" w:firstLine="20"/>
      </w:pPr>
      <w:r>
        <w:rPr>
          <w:rStyle w:val="Teksttreci"/>
        </w:rPr>
        <w:t>Zgodnie z art. 3b ustawy o utrzymaniu czystości i porządku w gminach (Dz. U. z 2024 r. poz. 399) w roku 2024 gminy obowiązane były osiągnąć poziom przygotowania do ponownego użycia i recyklingu odpadów komunalnych w wysokości co najmniej 45%. W gminie Węgliniec wymagany poziom nie został osiągnięty i wyniósł 36,12%.</w:t>
      </w:r>
    </w:p>
    <w:p w14:paraId="3E0C8E5E" w14:textId="77777777" w:rsidR="00725CDF" w:rsidRDefault="00000000">
      <w:pPr>
        <w:pStyle w:val="Teksttreci0"/>
        <w:spacing w:after="360" w:line="298" w:lineRule="auto"/>
        <w:jc w:val="center"/>
      </w:pPr>
      <w:r>
        <w:rPr>
          <w:rStyle w:val="Teksttreci"/>
        </w:rPr>
        <w:t>- 14-</w:t>
      </w:r>
      <w:r>
        <w:br w:type="page"/>
      </w:r>
    </w:p>
    <w:p w14:paraId="02BE756F" w14:textId="77777777" w:rsidR="00725CDF" w:rsidRDefault="00000000">
      <w:pPr>
        <w:pStyle w:val="Nagwek10"/>
        <w:keepNext/>
        <w:keepLines/>
        <w:numPr>
          <w:ilvl w:val="0"/>
          <w:numId w:val="8"/>
        </w:numPr>
        <w:tabs>
          <w:tab w:val="left" w:pos="1702"/>
        </w:tabs>
        <w:spacing w:after="360" w:line="298" w:lineRule="auto"/>
        <w:ind w:left="1040"/>
        <w:jc w:val="both"/>
      </w:pPr>
      <w:bookmarkStart w:id="7" w:name="bookmark14"/>
      <w:r>
        <w:rPr>
          <w:rStyle w:val="Nagwek1"/>
          <w:b/>
          <w:bCs/>
        </w:rPr>
        <w:lastRenderedPageBreak/>
        <w:t>Masa odpadów komunalnych na terenie gminy przekazanych do termicznego przekształcania oraz stosunek masy odpadów komunalnych wytworzonych na terenie gminy</w:t>
      </w:r>
      <w:bookmarkEnd w:id="7"/>
    </w:p>
    <w:p w14:paraId="5FABC929" w14:textId="77777777" w:rsidR="00725CDF" w:rsidRDefault="00000000">
      <w:pPr>
        <w:pStyle w:val="Teksttreci0"/>
        <w:spacing w:line="288" w:lineRule="auto"/>
        <w:ind w:left="1040"/>
        <w:jc w:val="both"/>
      </w:pPr>
      <w:r>
        <w:rPr>
          <w:rStyle w:val="Teksttreci"/>
        </w:rPr>
        <w:t>W 2024 r. termicznemu przekształceniu zostało poddane 809,58 Mg odpadów.</w:t>
      </w:r>
    </w:p>
    <w:p w14:paraId="5C511FAF" w14:textId="77777777" w:rsidR="00725CDF" w:rsidRDefault="00000000">
      <w:pPr>
        <w:pStyle w:val="Teksttreci0"/>
        <w:spacing w:after="720" w:line="288" w:lineRule="auto"/>
        <w:ind w:left="1040" w:firstLine="40"/>
        <w:jc w:val="both"/>
      </w:pPr>
      <w:r>
        <w:rPr>
          <w:rStyle w:val="Teksttreci"/>
        </w:rPr>
        <w:t>Stosunek masy odpadów komunalnych przekazanych do termicznego przekształcania do odebranych z terenu gminy odpadów komunalnych wyniósł 36,11%.</w:t>
      </w:r>
    </w:p>
    <w:p w14:paraId="2F395BBC" w14:textId="77777777" w:rsidR="00725CDF" w:rsidRDefault="00000000">
      <w:pPr>
        <w:pStyle w:val="Nagwek10"/>
        <w:keepNext/>
        <w:keepLines/>
        <w:spacing w:after="0" w:line="293" w:lineRule="auto"/>
        <w:ind w:left="1040"/>
        <w:jc w:val="both"/>
      </w:pPr>
      <w:bookmarkStart w:id="8" w:name="bookmark16"/>
      <w:r>
        <w:rPr>
          <w:rStyle w:val="Nagwek1"/>
          <w:b/>
          <w:bCs/>
        </w:rPr>
        <w:t>Wnioski</w:t>
      </w:r>
      <w:bookmarkEnd w:id="8"/>
    </w:p>
    <w:p w14:paraId="468108FF" w14:textId="77777777" w:rsidR="00725CDF" w:rsidRDefault="00000000">
      <w:pPr>
        <w:pStyle w:val="Teksttreci0"/>
        <w:numPr>
          <w:ilvl w:val="0"/>
          <w:numId w:val="9"/>
        </w:numPr>
        <w:tabs>
          <w:tab w:val="left" w:pos="1448"/>
        </w:tabs>
        <w:spacing w:line="293" w:lineRule="auto"/>
        <w:ind w:left="1420" w:hanging="340"/>
        <w:jc w:val="both"/>
      </w:pPr>
      <w:r>
        <w:rPr>
          <w:rStyle w:val="Teksttreci"/>
        </w:rPr>
        <w:t>Podsumowując należy stwierdzić, iż Gmina Węgliniec w roku 2024 we właściwy sposób realizowała zadania w zakresie gospodarowania odpadami komunalnymi.</w:t>
      </w:r>
    </w:p>
    <w:p w14:paraId="5F430656" w14:textId="77777777" w:rsidR="00725CDF" w:rsidRDefault="00000000">
      <w:pPr>
        <w:pStyle w:val="Teksttreci0"/>
        <w:numPr>
          <w:ilvl w:val="0"/>
          <w:numId w:val="9"/>
        </w:numPr>
        <w:tabs>
          <w:tab w:val="left" w:pos="1467"/>
        </w:tabs>
        <w:spacing w:line="293" w:lineRule="auto"/>
        <w:ind w:left="1420" w:hanging="340"/>
        <w:jc w:val="both"/>
      </w:pPr>
      <w:r>
        <w:rPr>
          <w:rStyle w:val="Teksttreci"/>
        </w:rPr>
        <w:t>Priorytetowym zadaniem dla Gminy Węgliniec na lata następne będzie dalsze uświadamianie mieszkańców gminy w zakresie gospodarki odpadami komunalnymi w celu ograniczenia ilości wytwarzanych odpadów komunalnych oraz racjonalnego sortowania odpadów komunalnych w celu osiągnięcia określonych poziomów odzysku i recyklingu odpadów.</w:t>
      </w:r>
    </w:p>
    <w:p w14:paraId="2956FA12" w14:textId="15405E74" w:rsidR="00725CDF" w:rsidRDefault="00000000">
      <w:pPr>
        <w:spacing w:line="1" w:lineRule="exact"/>
        <w:sectPr w:rsidR="00725CDF">
          <w:footerReference w:type="even" r:id="rId22"/>
          <w:footerReference w:type="default" r:id="rId23"/>
          <w:pgSz w:w="16838" w:h="11906" w:orient="landscape"/>
          <w:pgMar w:top="1257" w:right="1048" w:bottom="1843" w:left="1178" w:header="0" w:footer="3" w:gutter="0"/>
          <w:cols w:space="720"/>
          <w:noEndnote/>
          <w:docGrid w:linePitch="360"/>
        </w:sectPr>
      </w:pPr>
      <w:r>
        <w:rPr>
          <w:noProof/>
        </w:rPr>
        <mc:AlternateContent>
          <mc:Choice Requires="wps">
            <w:drawing>
              <wp:anchor distT="741045" distB="320040" distL="0" distR="0" simplePos="0" relativeHeight="125829378" behindDoc="0" locked="0" layoutInCell="1" allowOverlap="1" wp14:anchorId="1745DD6B" wp14:editId="6E4C19A6">
                <wp:simplePos x="0" y="0"/>
                <wp:positionH relativeFrom="page">
                  <wp:posOffset>7857490</wp:posOffset>
                </wp:positionH>
                <wp:positionV relativeFrom="paragraph">
                  <wp:posOffset>741045</wp:posOffset>
                </wp:positionV>
                <wp:extent cx="554990" cy="155575"/>
                <wp:effectExtent l="0" t="0" r="0" b="0"/>
                <wp:wrapTopAndBottom/>
                <wp:docPr id="28" name="Shape 28"/>
                <wp:cNvGraphicFramePr/>
                <a:graphic xmlns:a="http://schemas.openxmlformats.org/drawingml/2006/main">
                  <a:graphicData uri="http://schemas.microsoft.com/office/word/2010/wordprocessingShape">
                    <wps:wsp>
                      <wps:cNvSpPr txBox="1"/>
                      <wps:spPr>
                        <a:xfrm>
                          <a:off x="0" y="0"/>
                          <a:ext cx="554990" cy="155575"/>
                        </a:xfrm>
                        <a:prstGeom prst="rect">
                          <a:avLst/>
                        </a:prstGeom>
                        <a:noFill/>
                      </wps:spPr>
                      <wps:txbx>
                        <w:txbxContent>
                          <w:p w14:paraId="6E0FF10B" w14:textId="75B9C207" w:rsidR="00725CDF" w:rsidRDefault="00725CDF" w:rsidP="001C7D7D">
                            <w:pPr>
                              <w:pStyle w:val="Teksttreci30"/>
                              <w:spacing w:line="240" w:lineRule="auto"/>
                            </w:pPr>
                          </w:p>
                        </w:txbxContent>
                      </wps:txbx>
                      <wps:bodyPr wrap="none" lIns="0" tIns="0" rIns="0" bIns="0"/>
                    </wps:wsp>
                  </a:graphicData>
                </a:graphic>
              </wp:anchor>
            </w:drawing>
          </mc:Choice>
          <mc:Fallback>
            <w:pict>
              <v:shapetype w14:anchorId="1745DD6B" id="_x0000_t202" coordsize="21600,21600" o:spt="202" path="m,l,21600r21600,l21600,xe">
                <v:stroke joinstyle="miter"/>
                <v:path gradientshapeok="t" o:connecttype="rect"/>
              </v:shapetype>
              <v:shape id="Shape 28" o:spid="_x0000_s1026" type="#_x0000_t202" style="position:absolute;margin-left:618.7pt;margin-top:58.35pt;width:43.7pt;height:12.25pt;z-index:125829378;visibility:visible;mso-wrap-style:none;mso-wrap-distance-left:0;mso-wrap-distance-top:58.35pt;mso-wrap-distance-right:0;mso-wrap-distance-bottom:25.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" filled="f" stroked="f">
                <v:textbox inset="0,0,0,0">
                  <w:txbxContent>
                    <w:p w14:paraId="6E0FF10B" w14:textId="75B9C207" w:rsidR="00725CDF" w:rsidRDefault="00725CDF" w:rsidP="001C7D7D">
                      <w:pPr>
                        <w:pStyle w:val="Teksttreci30"/>
                        <w:spacing w:line="240" w:lineRule="auto"/>
                      </w:pPr>
                    </w:p>
                  </w:txbxContent>
                </v:textbox>
                <w10:wrap type="topAndBottom" anchorx="page"/>
              </v:shape>
            </w:pict>
          </mc:Fallback>
        </mc:AlternateContent>
      </w:r>
      <w:r>
        <w:rPr>
          <w:noProof/>
        </w:rPr>
        <mc:AlternateContent>
          <mc:Choice Requires="wps">
            <w:drawing>
              <wp:anchor distT="622300" distB="457200" distL="0" distR="0" simplePos="0" relativeHeight="125829380" behindDoc="0" locked="0" layoutInCell="1" allowOverlap="1" wp14:anchorId="7880F5F4" wp14:editId="06688D34">
                <wp:simplePos x="0" y="0"/>
                <wp:positionH relativeFrom="page">
                  <wp:posOffset>8183880</wp:posOffset>
                </wp:positionH>
                <wp:positionV relativeFrom="paragraph">
                  <wp:posOffset>622300</wp:posOffset>
                </wp:positionV>
                <wp:extent cx="640080" cy="137160"/>
                <wp:effectExtent l="0" t="0" r="0" b="0"/>
                <wp:wrapTopAndBottom/>
                <wp:docPr id="30" name="Shape 30"/>
                <wp:cNvGraphicFramePr/>
                <a:graphic xmlns:a="http://schemas.openxmlformats.org/drawingml/2006/main">
                  <a:graphicData uri="http://schemas.microsoft.com/office/word/2010/wordprocessingShape">
                    <wps:wsp>
                      <wps:cNvSpPr txBox="1"/>
                      <wps:spPr>
                        <a:xfrm>
                          <a:off x="0" y="0"/>
                          <a:ext cx="640080" cy="137160"/>
                        </a:xfrm>
                        <a:prstGeom prst="rect">
                          <a:avLst/>
                        </a:prstGeom>
                        <a:noFill/>
                      </wps:spPr>
                      <wps:txbx>
                        <w:txbxContent>
                          <w:p w14:paraId="199047E2" w14:textId="12A234D6" w:rsidR="00725CDF" w:rsidRDefault="00725CDF">
                            <w:pPr>
                              <w:pStyle w:val="Teksttreci50"/>
                              <w:jc w:val="both"/>
                            </w:pPr>
                          </w:p>
                        </w:txbxContent>
                      </wps:txbx>
                      <wps:bodyPr wrap="none" lIns="0" tIns="0" rIns="0" bIns="0"/>
                    </wps:wsp>
                  </a:graphicData>
                </a:graphic>
              </wp:anchor>
            </w:drawing>
          </mc:Choice>
          <mc:Fallback>
            <w:pict>
              <v:shape w14:anchorId="7880F5F4" id="Shape 30" o:spid="_x0000_s1027" type="#_x0000_t202" style="position:absolute;margin-left:644.4pt;margin-top:49pt;width:50.4pt;height:10.8pt;z-index:125829380;visibility:visible;mso-wrap-style:none;mso-wrap-distance-left:0;mso-wrap-distance-top:49pt;mso-wrap-distance-right:0;mso-wrap-distance-bottom:3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" filled="f" stroked="f">
                <v:textbox inset="0,0,0,0">
                  <w:txbxContent>
                    <w:p w14:paraId="199047E2" w14:textId="12A234D6" w:rsidR="00725CDF" w:rsidRDefault="00725CDF">
                      <w:pPr>
                        <w:pStyle w:val="Teksttreci50"/>
                        <w:jc w:val="both"/>
                      </w:pPr>
                    </w:p>
                  </w:txbxContent>
                </v:textbox>
                <w10:wrap type="topAndBottom" anchorx="page"/>
              </v:shape>
            </w:pict>
          </mc:Fallback>
        </mc:AlternateContent>
      </w:r>
      <w:r>
        <w:rPr>
          <w:noProof/>
        </w:rPr>
        <mc:AlternateContent>
          <mc:Choice Requires="wps">
            <w:drawing>
              <wp:anchor distT="979170" distB="81915" distL="0" distR="0" simplePos="0" relativeHeight="125829382" behindDoc="0" locked="0" layoutInCell="1" allowOverlap="1" wp14:anchorId="73FDA53B" wp14:editId="64B8C21D">
                <wp:simplePos x="0" y="0"/>
                <wp:positionH relativeFrom="page">
                  <wp:posOffset>7930515</wp:posOffset>
                </wp:positionH>
                <wp:positionV relativeFrom="paragraph">
                  <wp:posOffset>979170</wp:posOffset>
                </wp:positionV>
                <wp:extent cx="313690" cy="155575"/>
                <wp:effectExtent l="0" t="0" r="0" b="0"/>
                <wp:wrapTopAndBottom/>
                <wp:docPr id="32" name="Shape 32"/>
                <wp:cNvGraphicFramePr/>
                <a:graphic xmlns:a="http://schemas.openxmlformats.org/drawingml/2006/main">
                  <a:graphicData uri="http://schemas.microsoft.com/office/word/2010/wordprocessingShape">
                    <wps:wsp>
                      <wps:cNvSpPr txBox="1"/>
                      <wps:spPr>
                        <a:xfrm>
                          <a:off x="0" y="0"/>
                          <a:ext cx="313690" cy="155575"/>
                        </a:xfrm>
                        <a:prstGeom prst="rect">
                          <a:avLst/>
                        </a:prstGeom>
                        <a:noFill/>
                      </wps:spPr>
                      <wps:txbx>
                        <w:txbxContent>
                          <w:p w14:paraId="7429ACBA" w14:textId="5305C2D4" w:rsidR="00725CDF" w:rsidRDefault="00725CDF">
                            <w:pPr>
                              <w:pStyle w:val="Teksttreci30"/>
                              <w:spacing w:line="240" w:lineRule="auto"/>
                            </w:pPr>
                          </w:p>
                        </w:txbxContent>
                      </wps:txbx>
                      <wps:bodyPr wrap="none" lIns="0" tIns="0" rIns="0" bIns="0"/>
                    </wps:wsp>
                  </a:graphicData>
                </a:graphic>
              </wp:anchor>
            </w:drawing>
          </mc:Choice>
          <mc:Fallback>
            <w:pict>
              <v:shape w14:anchorId="73FDA53B" id="Shape 32" o:spid="_x0000_s1028" type="#_x0000_t202" style="position:absolute;margin-left:624.45pt;margin-top:77.1pt;width:24.7pt;height:12.25pt;z-index:125829382;visibility:visible;mso-wrap-style:none;mso-wrap-distance-left:0;mso-wrap-distance-top:77.1pt;mso-wrap-distance-right:0;mso-wrap-distance-bottom:6.4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" filled="f" stroked="f">
                <v:textbox inset="0,0,0,0">
                  <w:txbxContent>
                    <w:p w14:paraId="7429ACBA" w14:textId="5305C2D4" w:rsidR="00725CDF" w:rsidRDefault="00725CDF">
                      <w:pPr>
                        <w:pStyle w:val="Teksttreci30"/>
                        <w:spacing w:line="240" w:lineRule="auto"/>
                      </w:pPr>
                    </w:p>
                  </w:txbxContent>
                </v:textbox>
                <w10:wrap type="topAndBottom" anchorx="page"/>
              </v:shape>
            </w:pict>
          </mc:Fallback>
        </mc:AlternateContent>
      </w:r>
    </w:p>
    <w:p w14:paraId="08C43C70" w14:textId="77777777" w:rsidR="00725CDF" w:rsidRDefault="00725CDF">
      <w:pPr>
        <w:spacing w:line="58" w:lineRule="exact"/>
        <w:rPr>
          <w:sz w:val="5"/>
          <w:szCs w:val="5"/>
        </w:rPr>
      </w:pPr>
    </w:p>
    <w:p w14:paraId="6B4F5B7E" w14:textId="77777777" w:rsidR="00725CDF" w:rsidRDefault="00725CDF">
      <w:pPr>
        <w:spacing w:line="1" w:lineRule="exact"/>
        <w:sectPr w:rsidR="00725CDF">
          <w:type w:val="continuous"/>
          <w:pgSz w:w="16838" w:h="11906" w:orient="landscape"/>
          <w:pgMar w:top="1676" w:right="0" w:bottom="2077" w:left="0" w:header="0" w:footer="3" w:gutter="0"/>
          <w:cols w:space="720"/>
          <w:noEndnote/>
          <w:docGrid w:linePitch="360"/>
        </w:sectPr>
      </w:pPr>
    </w:p>
    <w:p w14:paraId="5E75E390" w14:textId="77777777" w:rsidR="00725CDF" w:rsidRDefault="00000000">
      <w:pPr>
        <w:pStyle w:val="Teksttreci30"/>
        <w:spacing w:line="240" w:lineRule="auto"/>
      </w:pPr>
      <w:r>
        <w:rPr>
          <w:rStyle w:val="Teksttreci3"/>
          <w:color w:val="000000"/>
        </w:rPr>
        <w:t>Sporządziła: Sylwia Bulanda</w:t>
      </w:r>
    </w:p>
    <w:sectPr w:rsidR="00725CDF">
      <w:type w:val="continuous"/>
      <w:pgSz w:w="16838" w:h="11906" w:orient="landscape"/>
      <w:pgMar w:top="1676" w:right="1306" w:bottom="2077" w:left="2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9E486" w14:textId="77777777" w:rsidR="00D1333F" w:rsidRDefault="00D1333F">
      <w:r>
        <w:separator/>
      </w:r>
    </w:p>
  </w:endnote>
  <w:endnote w:type="continuationSeparator" w:id="0">
    <w:p w14:paraId="137B0A9B" w14:textId="77777777" w:rsidR="00D1333F" w:rsidRDefault="00D13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15840" w14:textId="77777777" w:rsidR="00725CDF" w:rsidRDefault="00000000">
    <w:pPr>
      <w:spacing w:line="1" w:lineRule="exact"/>
    </w:pPr>
    <w:r>
      <w:rPr>
        <w:noProof/>
      </w:rPr>
      <mc:AlternateContent>
        <mc:Choice Requires="wps">
          <w:drawing>
            <wp:anchor distT="0" distB="0" distL="0" distR="0" simplePos="0" relativeHeight="62914692" behindDoc="1" locked="0" layoutInCell="1" allowOverlap="1" wp14:anchorId="6C391C32" wp14:editId="65FBA1AC">
              <wp:simplePos x="0" y="0"/>
              <wp:positionH relativeFrom="page">
                <wp:posOffset>5183505</wp:posOffset>
              </wp:positionH>
              <wp:positionV relativeFrom="page">
                <wp:posOffset>5944870</wp:posOffset>
              </wp:positionV>
              <wp:extent cx="286385" cy="128270"/>
              <wp:effectExtent l="0" t="0" r="0" b="0"/>
              <wp:wrapNone/>
              <wp:docPr id="4" name="Shape 4"/>
              <wp:cNvGraphicFramePr/>
              <a:graphic xmlns:a="http://schemas.openxmlformats.org/drawingml/2006/main">
                <a:graphicData uri="http://schemas.microsoft.com/office/word/2010/wordprocessingShape">
                  <wps:wsp>
                    <wps:cNvSpPr txBox="1"/>
                    <wps:spPr>
                      <a:xfrm>
                        <a:off x="0" y="0"/>
                        <a:ext cx="286385" cy="128270"/>
                      </a:xfrm>
                      <a:prstGeom prst="rect">
                        <a:avLst/>
                      </a:prstGeom>
                      <a:noFill/>
                    </wps:spPr>
                    <wps:txbx>
                      <w:txbxContent>
                        <w:p w14:paraId="27A0DDBF"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wps:txbx>
                    <wps:bodyPr wrap="none" lIns="0" tIns="0" rIns="0" bIns="0">
                      <a:spAutoFit/>
                    </wps:bodyPr>
                  </wps:wsp>
                </a:graphicData>
              </a:graphic>
            </wp:anchor>
          </w:drawing>
        </mc:Choice>
        <mc:Fallback>
          <w:pict>
            <v:shapetype w14:anchorId="6C391C32" id="_x0000_t202" coordsize="21600,21600" o:spt="202" path="m,l,21600r21600,l21600,xe">
              <v:stroke joinstyle="miter"/>
              <v:path gradientshapeok="t" o:connecttype="rect"/>
            </v:shapetype>
            <v:shape id="Shape 4" o:spid="_x0000_s1029" type="#_x0000_t202" style="position:absolute;margin-left:408.15pt;margin-top:468.1pt;width:22.55pt;height:10.1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" filled="f" stroked="f">
              <v:textbox style="mso-fit-shape-to-text:t" inset="0,0,0,0">
                <w:txbxContent>
                  <w:p w14:paraId="27A0DDBF"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99057" w14:textId="77777777" w:rsidR="00725CDF" w:rsidRDefault="00000000">
    <w:pPr>
      <w:spacing w:line="1" w:lineRule="exact"/>
    </w:pPr>
    <w:r>
      <w:rPr>
        <w:noProof/>
      </w:rPr>
      <mc:AlternateContent>
        <mc:Choice Requires="wps">
          <w:drawing>
            <wp:anchor distT="0" distB="0" distL="0" distR="0" simplePos="0" relativeHeight="62914690" behindDoc="1" locked="0" layoutInCell="1" allowOverlap="1" wp14:anchorId="017638E7" wp14:editId="2F719B3C">
              <wp:simplePos x="0" y="0"/>
              <wp:positionH relativeFrom="page">
                <wp:posOffset>5183505</wp:posOffset>
              </wp:positionH>
              <wp:positionV relativeFrom="page">
                <wp:posOffset>5944870</wp:posOffset>
              </wp:positionV>
              <wp:extent cx="286385" cy="128270"/>
              <wp:effectExtent l="0" t="0" r="0" b="0"/>
              <wp:wrapNone/>
              <wp:docPr id="2" name="Shape 2"/>
              <wp:cNvGraphicFramePr/>
              <a:graphic xmlns:a="http://schemas.openxmlformats.org/drawingml/2006/main">
                <a:graphicData uri="http://schemas.microsoft.com/office/word/2010/wordprocessingShape">
                  <wps:wsp>
                    <wps:cNvSpPr txBox="1"/>
                    <wps:spPr>
                      <a:xfrm>
                        <a:off x="0" y="0"/>
                        <a:ext cx="286385" cy="128270"/>
                      </a:xfrm>
                      <a:prstGeom prst="rect">
                        <a:avLst/>
                      </a:prstGeom>
                      <a:noFill/>
                    </wps:spPr>
                    <wps:txbx>
                      <w:txbxContent>
                        <w:p w14:paraId="7D0D8B3F"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wps:txbx>
                    <wps:bodyPr wrap="none" lIns="0" tIns="0" rIns="0" bIns="0">
                      <a:spAutoFit/>
                    </wps:bodyPr>
                  </wps:wsp>
                </a:graphicData>
              </a:graphic>
            </wp:anchor>
          </w:drawing>
        </mc:Choice>
        <mc:Fallback>
          <w:pict>
            <v:shapetype w14:anchorId="017638E7" id="_x0000_t202" coordsize="21600,21600" o:spt="202" path="m,l,21600r21600,l21600,xe">
              <v:stroke joinstyle="miter"/>
              <v:path gradientshapeok="t" o:connecttype="rect"/>
            </v:shapetype>
            <v:shape id="Shape 2" o:spid="_x0000_s1030" type="#_x0000_t202" style="position:absolute;margin-left:408.15pt;margin-top:468.1pt;width:22.55pt;height:10.1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" filled="f" stroked="f">
              <v:textbox style="mso-fit-shape-to-text:t" inset="0,0,0,0">
                <w:txbxContent>
                  <w:p w14:paraId="7D0D8B3F"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3C33A" w14:textId="77777777" w:rsidR="00725CDF" w:rsidRDefault="00725CDF">
    <w:pPr>
      <w:spacing w:line="1" w:lineRule="exac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2D107" w14:textId="77777777" w:rsidR="00725CDF" w:rsidRDefault="00000000">
    <w:pPr>
      <w:spacing w:line="1" w:lineRule="exact"/>
    </w:pPr>
    <w:r>
      <w:rPr>
        <w:noProof/>
      </w:rPr>
      <mc:AlternateContent>
        <mc:Choice Requires="wps">
          <w:drawing>
            <wp:anchor distT="0" distB="0" distL="0" distR="0" simplePos="0" relativeHeight="62914696" behindDoc="1" locked="0" layoutInCell="1" allowOverlap="1" wp14:anchorId="345D11CF" wp14:editId="7180FC57">
              <wp:simplePos x="0" y="0"/>
              <wp:positionH relativeFrom="page">
                <wp:posOffset>5321935</wp:posOffset>
              </wp:positionH>
              <wp:positionV relativeFrom="page">
                <wp:posOffset>6609080</wp:posOffset>
              </wp:positionV>
              <wp:extent cx="377825" cy="125095"/>
              <wp:effectExtent l="0" t="0" r="0" b="0"/>
              <wp:wrapNone/>
              <wp:docPr id="8" name="Shape 8"/>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0514CDCC"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345D11CF" id="_x0000_t202" coordsize="21600,21600" o:spt="202" path="m,l,21600r21600,l21600,xe">
              <v:stroke joinstyle="miter"/>
              <v:path gradientshapeok="t" o:connecttype="rect"/>
            </v:shapetype>
            <v:shape id="Shape 8" o:spid="_x0000_s1031" type="#_x0000_t202" style="position:absolute;margin-left:419.05pt;margin-top:520.4pt;width:29.75pt;height:9.85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" filled="f" stroked="f">
              <v:textbox style="mso-fit-shape-to-text:t" inset="0,0,0,0">
                <w:txbxContent>
                  <w:p w14:paraId="0514CDCC"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74FE" w14:textId="77777777" w:rsidR="00725CDF" w:rsidRDefault="00000000">
    <w:pPr>
      <w:spacing w:line="1" w:lineRule="exact"/>
    </w:pPr>
    <w:r>
      <w:rPr>
        <w:noProof/>
      </w:rPr>
      <mc:AlternateContent>
        <mc:Choice Requires="wps">
          <w:drawing>
            <wp:anchor distT="0" distB="0" distL="0" distR="0" simplePos="0" relativeHeight="62914694" behindDoc="1" locked="0" layoutInCell="1" allowOverlap="1" wp14:anchorId="7C5D7865" wp14:editId="28E0BABF">
              <wp:simplePos x="0" y="0"/>
              <wp:positionH relativeFrom="page">
                <wp:posOffset>5321935</wp:posOffset>
              </wp:positionH>
              <wp:positionV relativeFrom="page">
                <wp:posOffset>6609080</wp:posOffset>
              </wp:positionV>
              <wp:extent cx="377825" cy="125095"/>
              <wp:effectExtent l="0" t="0" r="0" b="0"/>
              <wp:wrapNone/>
              <wp:docPr id="6" name="Shape 6"/>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63316CA6"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7C5D7865" id="_x0000_t202" coordsize="21600,21600" o:spt="202" path="m,l,21600r21600,l21600,xe">
              <v:stroke joinstyle="miter"/>
              <v:path gradientshapeok="t" o:connecttype="rect"/>
            </v:shapetype>
            <v:shape id="Shape 6" o:spid="_x0000_s1032" type="#_x0000_t202" style="position:absolute;margin-left:419.05pt;margin-top:520.4pt;width:29.75pt;height:9.8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" filled="f" stroked="f">
              <v:textbox style="mso-fit-shape-to-text:t" inset="0,0,0,0">
                <w:txbxContent>
                  <w:p w14:paraId="63316CA6"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16E7" w14:textId="77777777" w:rsidR="00725CDF" w:rsidRDefault="00725CDF">
    <w:pPr>
      <w:spacing w:line="1" w:lineRule="exac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CD4F2" w14:textId="77777777" w:rsidR="00725CDF" w:rsidRDefault="00000000">
    <w:pPr>
      <w:spacing w:line="1" w:lineRule="exact"/>
    </w:pPr>
    <w:r>
      <w:rPr>
        <w:noProof/>
      </w:rPr>
      <mc:AlternateContent>
        <mc:Choice Requires="wps">
          <w:drawing>
            <wp:anchor distT="0" distB="0" distL="0" distR="0" simplePos="0" relativeHeight="62914698" behindDoc="1" locked="0" layoutInCell="1" allowOverlap="1" wp14:anchorId="5068F532" wp14:editId="659367C3">
              <wp:simplePos x="0" y="0"/>
              <wp:positionH relativeFrom="page">
                <wp:posOffset>5321935</wp:posOffset>
              </wp:positionH>
              <wp:positionV relativeFrom="page">
                <wp:posOffset>6609080</wp:posOffset>
              </wp:positionV>
              <wp:extent cx="377825" cy="125095"/>
              <wp:effectExtent l="0" t="0" r="0" b="0"/>
              <wp:wrapNone/>
              <wp:docPr id="10" name="Shape 10"/>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315A1714"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5068F532" id="_x0000_t202" coordsize="21600,21600" o:spt="202" path="m,l,21600r21600,l21600,xe">
              <v:stroke joinstyle="miter"/>
              <v:path gradientshapeok="t" o:connecttype="rect"/>
            </v:shapetype>
            <v:shape id="Shape 10" o:spid="_x0000_s1033" type="#_x0000_t202" style="position:absolute;margin-left:419.05pt;margin-top:520.4pt;width:29.75pt;height:9.8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" filled="f" stroked="f">
              <v:textbox style="mso-fit-shape-to-text:t" inset="0,0,0,0">
                <w:txbxContent>
                  <w:p w14:paraId="315A1714"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FCB49" w14:textId="77777777" w:rsidR="00725CDF" w:rsidRDefault="00000000">
    <w:pPr>
      <w:spacing w:line="1" w:lineRule="exact"/>
    </w:pPr>
    <w:r>
      <w:rPr>
        <w:noProof/>
      </w:rPr>
      <mc:AlternateContent>
        <mc:Choice Requires="wps">
          <w:drawing>
            <wp:anchor distT="0" distB="0" distL="0" distR="0" simplePos="0" relativeHeight="62914700" behindDoc="1" locked="0" layoutInCell="1" allowOverlap="1" wp14:anchorId="6300938E" wp14:editId="2829A81F">
              <wp:simplePos x="0" y="0"/>
              <wp:positionH relativeFrom="page">
                <wp:posOffset>5173345</wp:posOffset>
              </wp:positionH>
              <wp:positionV relativeFrom="page">
                <wp:posOffset>6167755</wp:posOffset>
              </wp:positionV>
              <wp:extent cx="326390" cy="128270"/>
              <wp:effectExtent l="0" t="0" r="0" b="0"/>
              <wp:wrapNone/>
              <wp:docPr id="12" name="Shape 12"/>
              <wp:cNvGraphicFramePr/>
              <a:graphic xmlns:a="http://schemas.openxmlformats.org/drawingml/2006/main">
                <a:graphicData uri="http://schemas.microsoft.com/office/word/2010/wordprocessingShape">
                  <wps:wsp>
                    <wps:cNvSpPr txBox="1"/>
                    <wps:spPr>
                      <a:xfrm>
                        <a:off x="0" y="0"/>
                        <a:ext cx="326390" cy="128270"/>
                      </a:xfrm>
                      <a:prstGeom prst="rect">
                        <a:avLst/>
                      </a:prstGeom>
                      <a:noFill/>
                    </wps:spPr>
                    <wps:txbx>
                      <w:txbxContent>
                        <w:p w14:paraId="36273CD3"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wps:txbx>
                    <wps:bodyPr wrap="none" lIns="0" tIns="0" rIns="0" bIns="0">
                      <a:spAutoFit/>
                    </wps:bodyPr>
                  </wps:wsp>
                </a:graphicData>
              </a:graphic>
            </wp:anchor>
          </w:drawing>
        </mc:Choice>
        <mc:Fallback>
          <w:pict>
            <v:shapetype w14:anchorId="6300938E" id="_x0000_t202" coordsize="21600,21600" o:spt="202" path="m,l,21600r21600,l21600,xe">
              <v:stroke joinstyle="miter"/>
              <v:path gradientshapeok="t" o:connecttype="rect"/>
            </v:shapetype>
            <v:shape id="Shape 12" o:spid="_x0000_s1034" type="#_x0000_t202" style="position:absolute;margin-left:407.35pt;margin-top:485.65pt;width:25.7pt;height:10.1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" filled="f" stroked="f">
              <v:textbox style="mso-fit-shape-to-text:t" inset="0,0,0,0">
                <w:txbxContent>
                  <w:p w14:paraId="36273CD3" w14:textId="77777777" w:rsidR="00725CDF" w:rsidRDefault="00000000">
                    <w:pPr>
                      <w:pStyle w:val="Nagweklubstopka20"/>
                      <w:rPr>
                        <w:sz w:val="26"/>
                        <w:szCs w:val="26"/>
                      </w:rPr>
                    </w:pPr>
                    <w:r>
                      <w:rPr>
                        <w:rStyle w:val="Nagweklubstopka2"/>
                        <w:sz w:val="26"/>
                        <w:szCs w:val="26"/>
                      </w:rPr>
                      <w:t>-</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3055" w14:textId="77777777" w:rsidR="00725CDF" w:rsidRDefault="00000000">
    <w:pPr>
      <w:spacing w:line="1" w:lineRule="exact"/>
    </w:pPr>
    <w:r>
      <w:rPr>
        <w:noProof/>
      </w:rPr>
      <mc:AlternateContent>
        <mc:Choice Requires="wps">
          <w:drawing>
            <wp:anchor distT="0" distB="0" distL="0" distR="0" simplePos="0" relativeHeight="62914705" behindDoc="1" locked="0" layoutInCell="1" allowOverlap="1" wp14:anchorId="61237890" wp14:editId="28D51B35">
              <wp:simplePos x="0" y="0"/>
              <wp:positionH relativeFrom="page">
                <wp:posOffset>5321935</wp:posOffset>
              </wp:positionH>
              <wp:positionV relativeFrom="page">
                <wp:posOffset>6609080</wp:posOffset>
              </wp:positionV>
              <wp:extent cx="377825" cy="125095"/>
              <wp:effectExtent l="0" t="0" r="0" b="0"/>
              <wp:wrapNone/>
              <wp:docPr id="18" name="Shape 18"/>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1FAF6EA3"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61237890" id="_x0000_t202" coordsize="21600,21600" o:spt="202" path="m,l,21600r21600,l21600,xe">
              <v:stroke joinstyle="miter"/>
              <v:path gradientshapeok="t" o:connecttype="rect"/>
            </v:shapetype>
            <v:shape id="Shape 18" o:spid="_x0000_s1035" type="#_x0000_t202" style="position:absolute;margin-left:419.05pt;margin-top:520.4pt;width:29.75pt;height:9.85pt;z-index:-440401775;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" filled="f" stroked="f">
              <v:textbox style="mso-fit-shape-to-text:t" inset="0,0,0,0">
                <w:txbxContent>
                  <w:p w14:paraId="1FAF6EA3"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0EEC5" w14:textId="77777777" w:rsidR="00725CDF" w:rsidRDefault="00000000">
    <w:pPr>
      <w:spacing w:line="1" w:lineRule="exact"/>
    </w:pPr>
    <w:r>
      <w:rPr>
        <w:noProof/>
      </w:rPr>
      <mc:AlternateContent>
        <mc:Choice Requires="wps">
          <w:drawing>
            <wp:anchor distT="0" distB="0" distL="0" distR="0" simplePos="0" relativeHeight="62914703" behindDoc="1" locked="0" layoutInCell="1" allowOverlap="1" wp14:anchorId="12819381" wp14:editId="100467C6">
              <wp:simplePos x="0" y="0"/>
              <wp:positionH relativeFrom="page">
                <wp:posOffset>5321935</wp:posOffset>
              </wp:positionH>
              <wp:positionV relativeFrom="page">
                <wp:posOffset>6609080</wp:posOffset>
              </wp:positionV>
              <wp:extent cx="377825" cy="125095"/>
              <wp:effectExtent l="0" t="0" r="0" b="0"/>
              <wp:wrapNone/>
              <wp:docPr id="16" name="Shape 16"/>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54E39F6D"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12819381" id="_x0000_t202" coordsize="21600,21600" o:spt="202" path="m,l,21600r21600,l21600,xe">
              <v:stroke joinstyle="miter"/>
              <v:path gradientshapeok="t" o:connecttype="rect"/>
            </v:shapetype>
            <v:shape id="Shape 16" o:spid="_x0000_s1036" type="#_x0000_t202" style="position:absolute;margin-left:419.05pt;margin-top:520.4pt;width:29.75pt;height:9.85pt;z-index:-440401777;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" filled="f" stroked="f">
              <v:textbox style="mso-fit-shape-to-text:t" inset="0,0,0,0">
                <w:txbxContent>
                  <w:p w14:paraId="54E39F6D"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3312" w14:textId="77777777" w:rsidR="00725CDF" w:rsidRDefault="00000000">
    <w:pPr>
      <w:spacing w:line="1" w:lineRule="exact"/>
    </w:pPr>
    <w:r>
      <w:rPr>
        <w:noProof/>
      </w:rPr>
      <mc:AlternateContent>
        <mc:Choice Requires="wps">
          <w:drawing>
            <wp:anchor distT="0" distB="0" distL="0" distR="0" simplePos="0" relativeHeight="62914709" behindDoc="1" locked="0" layoutInCell="1" allowOverlap="1" wp14:anchorId="140DDB58" wp14:editId="72A46C39">
              <wp:simplePos x="0" y="0"/>
              <wp:positionH relativeFrom="page">
                <wp:posOffset>5175250</wp:posOffset>
              </wp:positionH>
              <wp:positionV relativeFrom="page">
                <wp:posOffset>6453505</wp:posOffset>
              </wp:positionV>
              <wp:extent cx="374650" cy="125095"/>
              <wp:effectExtent l="0" t="0" r="0" b="0"/>
              <wp:wrapNone/>
              <wp:docPr id="23" name="Shape 23"/>
              <wp:cNvGraphicFramePr/>
              <a:graphic xmlns:a="http://schemas.openxmlformats.org/drawingml/2006/main">
                <a:graphicData uri="http://schemas.microsoft.com/office/word/2010/wordprocessingShape">
                  <wps:wsp>
                    <wps:cNvSpPr txBox="1"/>
                    <wps:spPr>
                      <a:xfrm>
                        <a:off x="0" y="0"/>
                        <a:ext cx="374650" cy="125095"/>
                      </a:xfrm>
                      <a:prstGeom prst="rect">
                        <a:avLst/>
                      </a:prstGeom>
                      <a:noFill/>
                    </wps:spPr>
                    <wps:txbx>
                      <w:txbxContent>
                        <w:p w14:paraId="6DDD8F0C"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wps:txbx>
                    <wps:bodyPr wrap="none" lIns="0" tIns="0" rIns="0" bIns="0">
                      <a:spAutoFit/>
                    </wps:bodyPr>
                  </wps:wsp>
                </a:graphicData>
              </a:graphic>
            </wp:anchor>
          </w:drawing>
        </mc:Choice>
        <mc:Fallback>
          <w:pict>
            <v:shapetype w14:anchorId="140DDB58" id="_x0000_t202" coordsize="21600,21600" o:spt="202" path="m,l,21600r21600,l21600,xe">
              <v:stroke joinstyle="miter"/>
              <v:path gradientshapeok="t" o:connecttype="rect"/>
            </v:shapetype>
            <v:shape id="Shape 23" o:spid="_x0000_s1037" type="#_x0000_t202" style="position:absolute;margin-left:407.5pt;margin-top:508.15pt;width:29.5pt;height:9.85pt;z-index:-440401771;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" filled="f" stroked="f">
              <v:textbox style="mso-fit-shape-to-text:t" inset="0,0,0,0">
                <w:txbxContent>
                  <w:p w14:paraId="6DDD8F0C"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v:textbox>
              <w10:wrap anchorx="page" anchory="page"/>
            </v:shape>
          </w:pict>
        </mc:Fallback>
      </mc:AlternateContent>
    </w:r>
    <w:r>
      <w:rPr>
        <w:noProof/>
      </w:rPr>
      <mc:AlternateContent>
        <mc:Choice Requires="wps">
          <w:drawing>
            <wp:anchor distT="0" distB="0" distL="114300" distR="114300" simplePos="0" relativeHeight="2" behindDoc="1" locked="0" layoutInCell="1" allowOverlap="1" wp14:anchorId="28D8BBD2" wp14:editId="1DAA3D89">
              <wp:simplePos x="0" y="0"/>
              <wp:positionH relativeFrom="page">
                <wp:posOffset>887095</wp:posOffset>
              </wp:positionH>
              <wp:positionV relativeFrom="page">
                <wp:posOffset>6375400</wp:posOffset>
              </wp:positionV>
              <wp:extent cx="8619490" cy="0"/>
              <wp:effectExtent l="0" t="0" r="0" b="0"/>
              <wp:wrapNone/>
              <wp:docPr id="25" name="Shape 25"/>
              <wp:cNvGraphicFramePr/>
              <a:graphic xmlns:a="http://schemas.openxmlformats.org/drawingml/2006/main">
                <a:graphicData uri="http://schemas.microsoft.com/office/word/2010/wordprocessingShape">
                  <wps:wsp>
                    <wps:cNvCnPr/>
                    <wps:spPr>
                      <a:xfrm>
                        <a:off x="0" y="0"/>
                        <a:ext cx="8619490" cy="0"/>
                      </a:xfrm>
                      <a:prstGeom prst="straightConnector1">
                        <a:avLst/>
                      </a:prstGeom>
                      <a:ln w="12700">
                        <a:solidFill/>
                      </a:ln>
                    </wps:spPr>
                    <wps:bodyPr/>
                  </wps:wsp>
                </a:graphicData>
              </a:graphic>
            </wp:anchor>
          </w:drawing>
        </mc:Choice>
        <mc:Fallback>
          <w:pict>
            <v:shape o:spt="32" o:oned="true" path="m,l21600,21600e" style="position:absolute;margin-left:69.850000000000009pt;margin-top:502.pt;width:678.70000000000005pt;height:0;z-index:-251658240;mso-position-horizontal-relative:page;mso-position-vertical-relative:page">
              <v:stroke weight="1.pt"/>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5E1A2" w14:textId="77777777" w:rsidR="00725CDF" w:rsidRDefault="00000000">
    <w:pPr>
      <w:spacing w:line="1" w:lineRule="exact"/>
    </w:pPr>
    <w:r>
      <w:rPr>
        <w:noProof/>
      </w:rPr>
      <mc:AlternateContent>
        <mc:Choice Requires="wps">
          <w:drawing>
            <wp:anchor distT="0" distB="0" distL="0" distR="0" simplePos="0" relativeHeight="62914707" behindDoc="1" locked="0" layoutInCell="1" allowOverlap="1" wp14:anchorId="270766DF" wp14:editId="62023208">
              <wp:simplePos x="0" y="0"/>
              <wp:positionH relativeFrom="page">
                <wp:posOffset>5321935</wp:posOffset>
              </wp:positionH>
              <wp:positionV relativeFrom="page">
                <wp:posOffset>6609080</wp:posOffset>
              </wp:positionV>
              <wp:extent cx="377825" cy="125095"/>
              <wp:effectExtent l="0" t="0" r="0" b="0"/>
              <wp:wrapNone/>
              <wp:docPr id="21" name="Shape 21"/>
              <wp:cNvGraphicFramePr/>
              <a:graphic xmlns:a="http://schemas.openxmlformats.org/drawingml/2006/main">
                <a:graphicData uri="http://schemas.microsoft.com/office/word/2010/wordprocessingShape">
                  <wps:wsp>
                    <wps:cNvSpPr txBox="1"/>
                    <wps:spPr>
                      <a:xfrm>
                        <a:off x="0" y="0"/>
                        <a:ext cx="377825" cy="125095"/>
                      </a:xfrm>
                      <a:prstGeom prst="rect">
                        <a:avLst/>
                      </a:prstGeom>
                      <a:noFill/>
                    </wps:spPr>
                    <wps:txbx>
                      <w:txbxContent>
                        <w:p w14:paraId="710119DA"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wps:txbx>
                    <wps:bodyPr wrap="none" lIns="0" tIns="0" rIns="0" bIns="0">
                      <a:spAutoFit/>
                    </wps:bodyPr>
                  </wps:wsp>
                </a:graphicData>
              </a:graphic>
            </wp:anchor>
          </w:drawing>
        </mc:Choice>
        <mc:Fallback>
          <w:pict>
            <v:shapetype w14:anchorId="270766DF" id="_x0000_t202" coordsize="21600,21600" o:spt="202" path="m,l,21600r21600,l21600,xe">
              <v:stroke joinstyle="miter"/>
              <v:path gradientshapeok="t" o:connecttype="rect"/>
            </v:shapetype>
            <v:shape id="Shape 21" o:spid="_x0000_s1038" type="#_x0000_t202" style="position:absolute;margin-left:419.05pt;margin-top:520.4pt;width:29.75pt;height:9.85pt;z-index:-440401773;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" filled="f" stroked="f">
              <v:textbox style="mso-fit-shape-to-text:t" inset="0,0,0,0">
                <w:txbxContent>
                  <w:p w14:paraId="710119DA"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 xml:space="preserve"> -</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1945" w14:textId="77777777" w:rsidR="00725CDF" w:rsidRDefault="00725CDF">
    <w:pPr>
      <w:spacing w:line="1" w:lineRule="exac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C1D50" w14:textId="77777777" w:rsidR="00725CDF" w:rsidRDefault="00000000">
    <w:pPr>
      <w:spacing w:line="1" w:lineRule="exact"/>
    </w:pPr>
    <w:r>
      <w:rPr>
        <w:noProof/>
      </w:rPr>
      <mc:AlternateContent>
        <mc:Choice Requires="wps">
          <w:drawing>
            <wp:anchor distT="0" distB="0" distL="0" distR="0" simplePos="0" relativeHeight="62914711" behindDoc="1" locked="0" layoutInCell="1" allowOverlap="1" wp14:anchorId="09463F84" wp14:editId="66FF5FED">
              <wp:simplePos x="0" y="0"/>
              <wp:positionH relativeFrom="page">
                <wp:posOffset>5178425</wp:posOffset>
              </wp:positionH>
              <wp:positionV relativeFrom="page">
                <wp:posOffset>6453505</wp:posOffset>
              </wp:positionV>
              <wp:extent cx="381000" cy="128270"/>
              <wp:effectExtent l="0" t="0" r="0" b="0"/>
              <wp:wrapNone/>
              <wp:docPr id="26" name="Shape 26"/>
              <wp:cNvGraphicFramePr/>
              <a:graphic xmlns:a="http://schemas.openxmlformats.org/drawingml/2006/main">
                <a:graphicData uri="http://schemas.microsoft.com/office/word/2010/wordprocessingShape">
                  <wps:wsp>
                    <wps:cNvSpPr txBox="1"/>
                    <wps:spPr>
                      <a:xfrm>
                        <a:off x="0" y="0"/>
                        <a:ext cx="381000" cy="128270"/>
                      </a:xfrm>
                      <a:prstGeom prst="rect">
                        <a:avLst/>
                      </a:prstGeom>
                      <a:noFill/>
                    </wps:spPr>
                    <wps:txbx>
                      <w:txbxContent>
                        <w:p w14:paraId="25D785B8"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wps:txbx>
                    <wps:bodyPr wrap="none" lIns="0" tIns="0" rIns="0" bIns="0">
                      <a:spAutoFit/>
                    </wps:bodyPr>
                  </wps:wsp>
                </a:graphicData>
              </a:graphic>
            </wp:anchor>
          </w:drawing>
        </mc:Choice>
        <mc:Fallback>
          <w:pict>
            <v:shapetype w14:anchorId="09463F84" id="_x0000_t202" coordsize="21600,21600" o:spt="202" path="m,l,21600r21600,l21600,xe">
              <v:stroke joinstyle="miter"/>
              <v:path gradientshapeok="t" o:connecttype="rect"/>
            </v:shapetype>
            <v:shape id="Shape 26" o:spid="_x0000_s1039" type="#_x0000_t202" style="position:absolute;margin-left:407.75pt;margin-top:508.15pt;width:30pt;height:10.1pt;z-index:-440401769;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" filled="f" stroked="f">
              <v:textbox style="mso-fit-shape-to-text:t" inset="0,0,0,0">
                <w:txbxContent>
                  <w:p w14:paraId="25D785B8" w14:textId="77777777" w:rsidR="00725CDF" w:rsidRDefault="00000000">
                    <w:pPr>
                      <w:pStyle w:val="Nagweklubstopka20"/>
                      <w:rPr>
                        <w:sz w:val="26"/>
                        <w:szCs w:val="26"/>
                      </w:rPr>
                    </w:pPr>
                    <w:r>
                      <w:rPr>
                        <w:rStyle w:val="Nagweklubstopka2"/>
                        <w:sz w:val="26"/>
                        <w:szCs w:val="26"/>
                      </w:rPr>
                      <w:t xml:space="preserve">- </w:t>
                    </w:r>
                    <w:r>
                      <w:fldChar w:fldCharType="begin"/>
                    </w:r>
                    <w:r>
                      <w:instrText xml:space="preserve"> PAGE \* MERGEFORMAT </w:instrText>
                    </w:r>
                    <w:r>
                      <w:fldChar w:fldCharType="separate"/>
                    </w:r>
                    <w:r>
                      <w:rPr>
                        <w:rStyle w:val="Nagweklubstopka2"/>
                        <w:sz w:val="26"/>
                        <w:szCs w:val="26"/>
                      </w:rPr>
                      <w:t>#</w:t>
                    </w:r>
                    <w:r>
                      <w:rPr>
                        <w:rStyle w:val="Nagweklubstopka2"/>
                        <w:sz w:val="26"/>
                        <w:szCs w:val="26"/>
                      </w:rPr>
                      <w:fldChar w:fldCharType="end"/>
                    </w:r>
                    <w:r>
                      <w:rPr>
                        <w:rStyle w:val="Nagweklubstopka2"/>
                        <w:sz w:val="26"/>
                        <w:szCs w:val="2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97E5D" w14:textId="77777777" w:rsidR="00D1333F" w:rsidRDefault="00D1333F"/>
  </w:footnote>
  <w:footnote w:type="continuationSeparator" w:id="0">
    <w:p w14:paraId="7E350228" w14:textId="77777777" w:rsidR="00D1333F" w:rsidRDefault="00D133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1886"/>
    <w:multiLevelType w:val="multilevel"/>
    <w:tmpl w:val="05A86E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0422A7"/>
    <w:multiLevelType w:val="multilevel"/>
    <w:tmpl w:val="303E2A9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D9B5789"/>
    <w:multiLevelType w:val="multilevel"/>
    <w:tmpl w:val="FBC2CEF6"/>
    <w:lvl w:ilvl="0">
      <w:start w:val="7"/>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2F5F49"/>
    <w:multiLevelType w:val="multilevel"/>
    <w:tmpl w:val="639A876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E30033E"/>
    <w:multiLevelType w:val="multilevel"/>
    <w:tmpl w:val="2FBA7E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C173C4"/>
    <w:multiLevelType w:val="multilevel"/>
    <w:tmpl w:val="13CCBF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41526FF"/>
    <w:multiLevelType w:val="multilevel"/>
    <w:tmpl w:val="56C2D6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1AB5E3D"/>
    <w:multiLevelType w:val="multilevel"/>
    <w:tmpl w:val="089C8F16"/>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6BF2CC6"/>
    <w:multiLevelType w:val="multilevel"/>
    <w:tmpl w:val="E208D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93671024">
    <w:abstractNumId w:val="3"/>
  </w:num>
  <w:num w:numId="2" w16cid:durableId="305010612">
    <w:abstractNumId w:val="4"/>
  </w:num>
  <w:num w:numId="3" w16cid:durableId="1592590920">
    <w:abstractNumId w:val="5"/>
  </w:num>
  <w:num w:numId="4" w16cid:durableId="205607069">
    <w:abstractNumId w:val="0"/>
  </w:num>
  <w:num w:numId="5" w16cid:durableId="1468550607">
    <w:abstractNumId w:val="1"/>
  </w:num>
  <w:num w:numId="6" w16cid:durableId="1040396131">
    <w:abstractNumId w:val="6"/>
  </w:num>
  <w:num w:numId="7" w16cid:durableId="987589938">
    <w:abstractNumId w:val="7"/>
  </w:num>
  <w:num w:numId="8" w16cid:durableId="364867576">
    <w:abstractNumId w:val="2"/>
  </w:num>
  <w:num w:numId="9" w16cid:durableId="1291286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CDF"/>
    <w:rsid w:val="001C7D7D"/>
    <w:rsid w:val="00725CDF"/>
    <w:rsid w:val="00D133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F9BB"/>
  <w15:docId w15:val="{4F00EB7B-6226-4FE3-8A63-7F7C257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sz w:val="50"/>
      <w:szCs w:val="5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6"/>
      <w:szCs w:val="26"/>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Spistreci">
    <w:name w:val="Spis treści_"/>
    <w:basedOn w:val="Domylnaczcionkaakapitu"/>
    <w:link w:val="Spistreci0"/>
    <w:rPr>
      <w:rFonts w:ascii="Times New Roman" w:eastAsia="Times New Roman" w:hAnsi="Times New Roman" w:cs="Times New Roman"/>
      <w:b/>
      <w:bCs/>
      <w:i w:val="0"/>
      <w:iCs w:val="0"/>
      <w:smallCaps w:val="0"/>
      <w:strike w:val="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26"/>
      <w:szCs w:val="26"/>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sz w:val="26"/>
      <w:szCs w:val="26"/>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color w:val="724D58"/>
      <w:sz w:val="18"/>
      <w:szCs w:val="18"/>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sz w:val="16"/>
      <w:szCs w:val="16"/>
      <w:u w:val="none"/>
    </w:rPr>
  </w:style>
  <w:style w:type="character" w:customStyle="1" w:styleId="Podpisobrazu">
    <w:name w:val="Podpis obrazu_"/>
    <w:basedOn w:val="Domylnaczcionkaakapitu"/>
    <w:link w:val="Podpisobrazu0"/>
    <w:rPr>
      <w:rFonts w:ascii="Arial" w:eastAsia="Arial" w:hAnsi="Arial" w:cs="Arial"/>
      <w:b/>
      <w:bCs/>
      <w:i w:val="0"/>
      <w:iCs w:val="0"/>
      <w:smallCaps w:val="0"/>
      <w:strike w:val="0"/>
      <w:sz w:val="24"/>
      <w:szCs w:val="24"/>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6"/>
      <w:szCs w:val="26"/>
      <w:u w:val="none"/>
    </w:rPr>
  </w:style>
  <w:style w:type="paragraph" w:customStyle="1" w:styleId="Teksttreci20">
    <w:name w:val="Tekst treści (2)"/>
    <w:basedOn w:val="Normalny"/>
    <w:link w:val="Teksttreci2"/>
    <w:pPr>
      <w:spacing w:before="100" w:after="1040" w:line="276" w:lineRule="auto"/>
      <w:jc w:val="center"/>
    </w:pPr>
    <w:rPr>
      <w:rFonts w:ascii="Times New Roman" w:eastAsia="Times New Roman" w:hAnsi="Times New Roman" w:cs="Times New Roman"/>
      <w:b/>
      <w:bCs/>
      <w:sz w:val="50"/>
      <w:szCs w:val="50"/>
    </w:rPr>
  </w:style>
  <w:style w:type="paragraph" w:customStyle="1" w:styleId="Teksttreci0">
    <w:name w:val="Tekst treści"/>
    <w:basedOn w:val="Normalny"/>
    <w:link w:val="Teksttreci"/>
    <w:pPr>
      <w:spacing w:line="384" w:lineRule="auto"/>
    </w:pPr>
    <w:rPr>
      <w:rFonts w:ascii="Times New Roman" w:eastAsia="Times New Roman" w:hAnsi="Times New Roman" w:cs="Times New Roman"/>
      <w:sz w:val="26"/>
      <w:szCs w:val="26"/>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Spistreci0">
    <w:name w:val="Spis treści"/>
    <w:basedOn w:val="Normalny"/>
    <w:link w:val="Spistreci"/>
    <w:pPr>
      <w:spacing w:after="160"/>
    </w:pPr>
    <w:rPr>
      <w:rFonts w:ascii="Times New Roman" w:eastAsia="Times New Roman" w:hAnsi="Times New Roman" w:cs="Times New Roman"/>
      <w:b/>
      <w:bCs/>
    </w:rPr>
  </w:style>
  <w:style w:type="paragraph" w:customStyle="1" w:styleId="Nagwek10">
    <w:name w:val="Nagłówek #1"/>
    <w:basedOn w:val="Normalny"/>
    <w:link w:val="Nagwek1"/>
    <w:pPr>
      <w:spacing w:after="80" w:line="336" w:lineRule="auto"/>
      <w:ind w:left="520" w:firstLine="40"/>
      <w:outlineLvl w:val="0"/>
    </w:pPr>
    <w:rPr>
      <w:rFonts w:ascii="Times New Roman" w:eastAsia="Times New Roman" w:hAnsi="Times New Roman" w:cs="Times New Roman"/>
      <w:b/>
      <w:bCs/>
      <w:sz w:val="26"/>
      <w:szCs w:val="26"/>
    </w:rPr>
  </w:style>
  <w:style w:type="paragraph" w:customStyle="1" w:styleId="Teksttreci40">
    <w:name w:val="Tekst treści (4)"/>
    <w:basedOn w:val="Normalny"/>
    <w:link w:val="Teksttreci4"/>
    <w:rPr>
      <w:rFonts w:ascii="Arial" w:eastAsia="Arial" w:hAnsi="Arial" w:cs="Arial"/>
      <w:b/>
      <w:bCs/>
      <w:sz w:val="26"/>
      <w:szCs w:val="26"/>
    </w:rPr>
  </w:style>
  <w:style w:type="paragraph" w:customStyle="1" w:styleId="Teksttreci30">
    <w:name w:val="Tekst treści (3)"/>
    <w:basedOn w:val="Normalny"/>
    <w:link w:val="Teksttreci3"/>
    <w:pPr>
      <w:spacing w:line="338" w:lineRule="auto"/>
    </w:pPr>
    <w:rPr>
      <w:rFonts w:ascii="Times New Roman" w:eastAsia="Times New Roman" w:hAnsi="Times New Roman" w:cs="Times New Roman"/>
      <w:color w:val="724D58"/>
      <w:sz w:val="18"/>
      <w:szCs w:val="18"/>
    </w:rPr>
  </w:style>
  <w:style w:type="paragraph" w:customStyle="1" w:styleId="Teksttreci50">
    <w:name w:val="Tekst treści (5)"/>
    <w:basedOn w:val="Normalny"/>
    <w:link w:val="Teksttreci5"/>
    <w:rPr>
      <w:rFonts w:ascii="Arial" w:eastAsia="Arial" w:hAnsi="Arial" w:cs="Arial"/>
      <w:sz w:val="16"/>
      <w:szCs w:val="16"/>
    </w:rPr>
  </w:style>
  <w:style w:type="paragraph" w:customStyle="1" w:styleId="Podpisobrazu0">
    <w:name w:val="Podpis obrazu"/>
    <w:basedOn w:val="Normalny"/>
    <w:link w:val="Podpisobrazu"/>
    <w:rPr>
      <w:rFonts w:ascii="Arial" w:eastAsia="Arial" w:hAnsi="Arial" w:cs="Arial"/>
      <w:b/>
      <w:bCs/>
    </w:rPr>
  </w:style>
  <w:style w:type="paragraph" w:customStyle="1" w:styleId="Inne0">
    <w:name w:val="Inne"/>
    <w:basedOn w:val="Normalny"/>
    <w:link w:val="Inne"/>
    <w:pPr>
      <w:spacing w:line="384" w:lineRule="auto"/>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image" Target="media/image1.jpeg"/><Relationship Id="rId12" Type="http://schemas.openxmlformats.org/officeDocument/2006/relationships/footer" Target="footer5.xml"/><Relationship Id="rId17" Type="http://schemas.openxmlformats.org/officeDocument/2006/relationships/footer" Target="footer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4.xml"/><Relationship Id="rId10" Type="http://schemas.openxmlformats.org/officeDocument/2006/relationships/footer" Target="footer3.xm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2239</Words>
  <Characters>13438</Characters>
  <Application>Microsoft Office Word</Application>
  <DocSecurity>0</DocSecurity>
  <Lines>111</Lines>
  <Paragraphs>31</Paragraphs>
  <ScaleCrop>false</ScaleCrop>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2025-05-13T08:27:00Z</dcterms:created>
  <dcterms:modified xsi:type="dcterms:W3CDTF">2025-05-13T08:28:00Z</dcterms:modified>
</cp:coreProperties>
</file>