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EE82C" w14:textId="77777777" w:rsidR="004504DE" w:rsidRPr="00C05C95" w:rsidRDefault="004504DE" w:rsidP="004504D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5C95">
        <w:rPr>
          <w:rFonts w:ascii="Times New Roman" w:hAnsi="Times New Roman" w:cs="Times New Roman"/>
          <w:b/>
          <w:bCs/>
          <w:sz w:val="28"/>
          <w:szCs w:val="28"/>
        </w:rPr>
        <w:t xml:space="preserve">Ogólny schemat procedury kontroli przedsiębiorców posiadających zezwolenie na prowadzenie działalności gospodarczej w zakresie w zakresie opróżniania zbiorników bezodpływowych lub osadników w instalacjach przydomowych oczyszczalni ścieków i transportu nieczystości ciekłych od właścicieli nieruchomości na terenie </w:t>
      </w:r>
    </w:p>
    <w:p w14:paraId="48D5C12F" w14:textId="43D46260" w:rsidR="004504DE" w:rsidRPr="00C05C95" w:rsidRDefault="004504DE" w:rsidP="004504D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5C95">
        <w:rPr>
          <w:rFonts w:ascii="Times New Roman" w:hAnsi="Times New Roman" w:cs="Times New Roman"/>
          <w:b/>
          <w:bCs/>
          <w:sz w:val="28"/>
          <w:szCs w:val="28"/>
        </w:rPr>
        <w:t>Gminy i Miasta Węgliniec.</w:t>
      </w:r>
    </w:p>
    <w:p w14:paraId="4AC1D37B" w14:textId="77777777" w:rsidR="004504DE" w:rsidRPr="00C05C95" w:rsidRDefault="004504DE" w:rsidP="004504D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051195" w14:textId="33A3C388" w:rsidR="00C05C95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I. Podstawa prawna</w:t>
      </w:r>
      <w:r w:rsidR="00C05C95">
        <w:rPr>
          <w:rFonts w:ascii="Times New Roman" w:hAnsi="Times New Roman" w:cs="Times New Roman"/>
        </w:rPr>
        <w:t>.</w:t>
      </w:r>
    </w:p>
    <w:p w14:paraId="6FDB612A" w14:textId="322CE2C9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Art. 9u ust. 1 ustawy z dnia 13 września 1996 r. o utrzymaniu czystości i porządku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w gminach (Dz. U. z 202</w:t>
      </w:r>
      <w:r w:rsidR="00142B73">
        <w:rPr>
          <w:rFonts w:ascii="Times New Roman" w:hAnsi="Times New Roman" w:cs="Times New Roman"/>
        </w:rPr>
        <w:t xml:space="preserve">5 </w:t>
      </w:r>
      <w:r w:rsidRPr="004504DE">
        <w:rPr>
          <w:rFonts w:ascii="Times New Roman" w:hAnsi="Times New Roman" w:cs="Times New Roman"/>
        </w:rPr>
        <w:t xml:space="preserve">r. poz. </w:t>
      </w:r>
      <w:r w:rsidR="00142B73">
        <w:rPr>
          <w:rFonts w:ascii="Times New Roman" w:hAnsi="Times New Roman" w:cs="Times New Roman"/>
        </w:rPr>
        <w:t>733</w:t>
      </w:r>
      <w:r w:rsidRPr="004504DE">
        <w:rPr>
          <w:rFonts w:ascii="Times New Roman" w:hAnsi="Times New Roman" w:cs="Times New Roman"/>
        </w:rPr>
        <w:t>), art. 379 ust. 1 ustawy z dnia 27 kwietnia 2001 r.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Prawo ochrony środowiska (Dz. U. z 202</w:t>
      </w:r>
      <w:r w:rsidR="00142B73">
        <w:rPr>
          <w:rFonts w:ascii="Times New Roman" w:hAnsi="Times New Roman" w:cs="Times New Roman"/>
        </w:rPr>
        <w:t>5</w:t>
      </w:r>
      <w:r w:rsidRPr="004504DE">
        <w:rPr>
          <w:rFonts w:ascii="Times New Roman" w:hAnsi="Times New Roman" w:cs="Times New Roman"/>
        </w:rPr>
        <w:t>r. poz</w:t>
      </w:r>
      <w:r w:rsidR="00142B73">
        <w:rPr>
          <w:rFonts w:ascii="Times New Roman" w:hAnsi="Times New Roman" w:cs="Times New Roman"/>
        </w:rPr>
        <w:t>. 647</w:t>
      </w:r>
      <w:r w:rsidRPr="004504DE">
        <w:rPr>
          <w:rFonts w:ascii="Times New Roman" w:hAnsi="Times New Roman" w:cs="Times New Roman"/>
        </w:rPr>
        <w:t>) oraz art. 47 ustawy z dnia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6 marca 2018 r. Prawo przedsiębiorców (Dz. U. z 2024 r. poz. 236).</w:t>
      </w:r>
    </w:p>
    <w:p w14:paraId="4E2B8756" w14:textId="77777777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II. Organ uprawniony do kontroli.</w:t>
      </w:r>
    </w:p>
    <w:p w14:paraId="01AB9B2B" w14:textId="6C72AB78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Organem uprawnionym do kontroli przestrzegania i stosowania przepisów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 xml:space="preserve">w zakresie objętym właściwością jest </w:t>
      </w:r>
      <w:r w:rsidR="00142B73">
        <w:rPr>
          <w:rFonts w:ascii="Times New Roman" w:hAnsi="Times New Roman" w:cs="Times New Roman"/>
        </w:rPr>
        <w:t xml:space="preserve">Burmistrz Gminy i Miasta Węgliniec. </w:t>
      </w:r>
    </w:p>
    <w:p w14:paraId="2F6C6304" w14:textId="77777777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III. Osoby upoważnione do kontroli.</w:t>
      </w:r>
    </w:p>
    <w:p w14:paraId="6E151227" w14:textId="177CF02B" w:rsidR="004504DE" w:rsidRPr="004504DE" w:rsidRDefault="00142B73" w:rsidP="004504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Burmistrz Gminy i Miasta Węgliniec, </w:t>
      </w:r>
      <w:r w:rsidR="004504DE" w:rsidRPr="004504DE">
        <w:rPr>
          <w:rFonts w:ascii="Times New Roman" w:hAnsi="Times New Roman" w:cs="Times New Roman"/>
        </w:rPr>
        <w:t>jako organ uprawniony do kontroli</w:t>
      </w:r>
      <w:r>
        <w:rPr>
          <w:rFonts w:ascii="Times New Roman" w:hAnsi="Times New Roman" w:cs="Times New Roman"/>
        </w:rPr>
        <w:t>,</w:t>
      </w:r>
      <w:r w:rsidR="004504DE" w:rsidRPr="004504DE">
        <w:rPr>
          <w:rFonts w:ascii="Times New Roman" w:hAnsi="Times New Roman" w:cs="Times New Roman"/>
        </w:rPr>
        <w:t xml:space="preserve"> upoważnia do</w:t>
      </w:r>
      <w:r w:rsidR="004504DE">
        <w:rPr>
          <w:rFonts w:ascii="Times New Roman" w:hAnsi="Times New Roman" w:cs="Times New Roman"/>
        </w:rPr>
        <w:t xml:space="preserve"> </w:t>
      </w:r>
      <w:r w:rsidR="004504DE" w:rsidRPr="004504DE">
        <w:rPr>
          <w:rFonts w:ascii="Times New Roman" w:hAnsi="Times New Roman" w:cs="Times New Roman"/>
        </w:rPr>
        <w:t xml:space="preserve">przeprowadzenia kontroli pracowników </w:t>
      </w:r>
      <w:r>
        <w:rPr>
          <w:rFonts w:ascii="Times New Roman" w:hAnsi="Times New Roman" w:cs="Times New Roman"/>
        </w:rPr>
        <w:t xml:space="preserve">Wydziału Infrastruktury Komunalnej Urzędu Gminy i Miasta w Węglińcu. </w:t>
      </w:r>
    </w:p>
    <w:p w14:paraId="39665269" w14:textId="77777777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IV. Cel kontroli.</w:t>
      </w:r>
    </w:p>
    <w:p w14:paraId="1A3C55AE" w14:textId="4A549F6B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Celem kontroli jest zapewnienie systematycznego (kontrole planowe) sprawdzania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czy przedsiębiorca posiadający zezwolenie na prowadzenie działalności gospodarczej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w zakresie w zakresie opróżniania zbiorników bezodpływowych lub osadników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w instalacjach przydomowych oczyszczalni ścieków i transportu nieczystości ciekłych od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 xml:space="preserve">właścicieli nieruchomości na terenie </w:t>
      </w:r>
      <w:r w:rsidR="00142B73">
        <w:rPr>
          <w:rFonts w:ascii="Times New Roman" w:hAnsi="Times New Roman" w:cs="Times New Roman"/>
        </w:rPr>
        <w:t>Gminy i Miasta Węgliniec</w:t>
      </w:r>
      <w:r w:rsidRPr="004504DE">
        <w:rPr>
          <w:rFonts w:ascii="Times New Roman" w:hAnsi="Times New Roman" w:cs="Times New Roman"/>
        </w:rPr>
        <w:t xml:space="preserve"> spełnia wymagania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i obowiązki określone w ustawie z dnia 13 września 1996 r. o utrzymaniu czystości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i porządku w gminach. Oprócz działalności kontrolnej planowej, wykonuje się kontrole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pozaplanowe tzw. interwencyjne. Kontrola interwencyjna jest podejmowana min.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w następujących przypadkach: skargi lub wnioski o podjęcie interwencji wniesione przez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mieszkańców, radnych, organizacje społeczne, instytucje lub podmioty w sprawach, które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mogą stanowić zagrożenie życia, zdrowia ludzi lub środowiska.</w:t>
      </w:r>
    </w:p>
    <w:p w14:paraId="17AFBDDE" w14:textId="77777777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V. Zakres przedmiotowy kontroli.</w:t>
      </w:r>
    </w:p>
    <w:p w14:paraId="70453E8B" w14:textId="77777777" w:rsidR="00847E72" w:rsidRDefault="004504DE" w:rsidP="00847E72">
      <w:pPr>
        <w:spacing w:after="0"/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Zakres przedmiotowy kontroli przedsiębiorcy posiadającego zezwolenie na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prowadzenie działalności gospodarczej w zakresie opróżniania zbiorników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bezodpływowych lub osadników w instalacjach przydomowych oczyszczalni ścieków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 xml:space="preserve">i transportu nieczystości ciekłych od właścicieli nieruchomości na terenie </w:t>
      </w:r>
      <w:r w:rsidR="00847E72">
        <w:rPr>
          <w:rFonts w:ascii="Times New Roman" w:hAnsi="Times New Roman" w:cs="Times New Roman"/>
        </w:rPr>
        <w:t>Gminy i Miasta Węgliniec</w:t>
      </w:r>
      <w:r w:rsidRPr="004504DE">
        <w:rPr>
          <w:rFonts w:ascii="Times New Roman" w:hAnsi="Times New Roman" w:cs="Times New Roman"/>
        </w:rPr>
        <w:t xml:space="preserve"> obejmuje przestrzeganie i stosowanie przepisów ustawy z dnia</w:t>
      </w:r>
      <w:r>
        <w:rPr>
          <w:rFonts w:ascii="Times New Roman" w:hAnsi="Times New Roman" w:cs="Times New Roman"/>
        </w:rPr>
        <w:t xml:space="preserve"> </w:t>
      </w:r>
    </w:p>
    <w:p w14:paraId="50996E45" w14:textId="1BA6FD04" w:rsidR="004504DE" w:rsidRDefault="004504DE" w:rsidP="00847E72">
      <w:pPr>
        <w:spacing w:after="0"/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13 września 1996 r. o utrzymaniu czystości i porządku w gminach i a także przepisów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wykonawczych wydanych na podstawie ww. ustawy, które dotyczą obowiązków i wymagań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określonych w tych przepisach.</w:t>
      </w:r>
    </w:p>
    <w:p w14:paraId="2EF8DD05" w14:textId="77777777" w:rsidR="00847E72" w:rsidRPr="004504DE" w:rsidRDefault="00847E72" w:rsidP="00847E72">
      <w:pPr>
        <w:spacing w:after="0"/>
        <w:jc w:val="both"/>
        <w:rPr>
          <w:rFonts w:ascii="Times New Roman" w:hAnsi="Times New Roman" w:cs="Times New Roman"/>
        </w:rPr>
      </w:pPr>
    </w:p>
    <w:p w14:paraId="29282256" w14:textId="77777777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VI. Podmioty kontrolowane.</w:t>
      </w:r>
    </w:p>
    <w:p w14:paraId="2A6421C4" w14:textId="53A8899B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 xml:space="preserve">Kontroli podlegają przedsiębiorcy </w:t>
      </w:r>
      <w:r w:rsidR="00847E72">
        <w:rPr>
          <w:rFonts w:ascii="Times New Roman" w:hAnsi="Times New Roman" w:cs="Times New Roman"/>
        </w:rPr>
        <w:t xml:space="preserve">posiadający zezwolenie na prowadzenie działalności w zakresie opróżniania zbiorników bezodpływowych lub osadników w instalacjach przydomowych oczyszczalni ścieków i transportu nieczystości ciekłych na terenie Gminy i Miasta Węgliniec. </w:t>
      </w:r>
    </w:p>
    <w:p w14:paraId="26DD6A20" w14:textId="77777777" w:rsidR="00847E72" w:rsidRDefault="00847E72" w:rsidP="004504DE">
      <w:pPr>
        <w:jc w:val="both"/>
        <w:rPr>
          <w:rFonts w:ascii="Times New Roman" w:hAnsi="Times New Roman" w:cs="Times New Roman"/>
        </w:rPr>
      </w:pPr>
    </w:p>
    <w:p w14:paraId="5E701898" w14:textId="03B3E178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VII. Wybór podmiotów kontrolowanych:</w:t>
      </w:r>
    </w:p>
    <w:p w14:paraId="0D6C687F" w14:textId="77777777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Kontrole prowadzone są:</w:t>
      </w:r>
    </w:p>
    <w:p w14:paraId="12F18B7C" w14:textId="77777777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1) zgodnie z harmonogramem kontroli (kontrole planowe);</w:t>
      </w:r>
    </w:p>
    <w:p w14:paraId="146B5AF6" w14:textId="57BB1A8E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2) na podstawie zgłoszeń mieszkańców, radnych, organizacji społecznych, instytucji lub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podmiotów w sprawach, które mogą stanowić zagrożenie życia, zdrowia ludzi lub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środowiska.</w:t>
      </w:r>
    </w:p>
    <w:p w14:paraId="758D429E" w14:textId="77777777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VII. Przebieg kontroli:</w:t>
      </w:r>
    </w:p>
    <w:p w14:paraId="4155F8E5" w14:textId="0D13956E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1. Przed przeprowadzeniem kontroli planowej przygotowywane jest zawiadomienie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o zamiarze wszczęcia kontroli. Zawiadomienie przesyła się przedsiębiorcy na adres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siedziby firmy. Kontrolę przeprowadza pracownik, posiadający imienne upoważnienie,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przygotowane zgodnie z art. 49 ustawy Prawo przedsiębiorców.</w:t>
      </w:r>
    </w:p>
    <w:p w14:paraId="492A3011" w14:textId="4D08E6F6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 xml:space="preserve">2. </w:t>
      </w:r>
      <w:r w:rsidR="00847E72">
        <w:rPr>
          <w:rFonts w:ascii="Times New Roman" w:hAnsi="Times New Roman" w:cs="Times New Roman"/>
        </w:rPr>
        <w:t xml:space="preserve">Kontrolę wszczyna się nie wcześniej niż po upływie 7 dni i nie później niż przed upływem 30 dni od dnia doręczenia zawiadomienia o zamiarze wszczęcia kontroli. </w:t>
      </w:r>
    </w:p>
    <w:p w14:paraId="7282E66C" w14:textId="77777777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3. Z czynności kontrolnych kontrolujący sporządza protokół kontroli.</w:t>
      </w:r>
    </w:p>
    <w:p w14:paraId="318605F5" w14:textId="01C36A06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4. W przypadku kontroli interwencyjnej podjętej w wyniku podejrzenia zagrożenia życia,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zdrowia ludzi lub środowiska, kontrolę przeprowadza pracownik na podstawie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upoważnienia ogólnego i legitymacji służbowej.</w:t>
      </w:r>
    </w:p>
    <w:p w14:paraId="6326936B" w14:textId="308E3871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5. Kontrolujący, wykonując kontrolę planową, jak również interwencyjną jest uprawniony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do:</w:t>
      </w:r>
    </w:p>
    <w:p w14:paraId="6964E699" w14:textId="7D8C6C8C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1) wstępu wraz z rzeczoznawcami i niezbędnym sprzętem przez całą dobę na teren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nieruchomości, obiektu lub ich części, na których prowadzona jest działalność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gospodarcza, a w godzinach od 6 do 22 na pozostały teren;</w:t>
      </w:r>
    </w:p>
    <w:p w14:paraId="21E170B3" w14:textId="2FCA1388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2) przeprowadzania badań lub wykonywania innych niezbędnych czynności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kontrolnych; żądania pisemnych lub ustnych informacji oraz wzywania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i przesłuchiwania osób w zakresie niezbędnym do ustalenia stanu faktycznego;</w:t>
      </w:r>
    </w:p>
    <w:p w14:paraId="754C4844" w14:textId="47C5BA9E" w:rsidR="004504DE" w:rsidRPr="004504DE" w:rsidRDefault="004504DE" w:rsidP="004504DE">
      <w:pPr>
        <w:jc w:val="both"/>
        <w:rPr>
          <w:rFonts w:ascii="Times New Roman" w:hAnsi="Times New Roman" w:cs="Times New Roman"/>
        </w:rPr>
      </w:pPr>
      <w:r w:rsidRPr="004504DE">
        <w:rPr>
          <w:rFonts w:ascii="Times New Roman" w:hAnsi="Times New Roman" w:cs="Times New Roman"/>
        </w:rPr>
        <w:t>3) żądania okazania dokumentów i udostępnienia wszelkich danych mających związek</w:t>
      </w:r>
      <w:r>
        <w:rPr>
          <w:rFonts w:ascii="Times New Roman" w:hAnsi="Times New Roman" w:cs="Times New Roman"/>
        </w:rPr>
        <w:t xml:space="preserve"> </w:t>
      </w:r>
      <w:r w:rsidRPr="004504DE">
        <w:rPr>
          <w:rFonts w:ascii="Times New Roman" w:hAnsi="Times New Roman" w:cs="Times New Roman"/>
        </w:rPr>
        <w:t>z problematyką kontroli.</w:t>
      </w:r>
    </w:p>
    <w:p w14:paraId="7F2524F5" w14:textId="41A90ACA" w:rsidR="00EB279D" w:rsidRPr="00EB279D" w:rsidRDefault="00EB279D" w:rsidP="00EB279D">
      <w:pPr>
        <w:pStyle w:val="NormalnyWeb"/>
        <w:jc w:val="both"/>
        <w:rPr>
          <w:sz w:val="22"/>
          <w:szCs w:val="22"/>
        </w:rPr>
      </w:pPr>
      <w:r w:rsidRPr="00EB279D">
        <w:rPr>
          <w:sz w:val="22"/>
          <w:szCs w:val="22"/>
        </w:rPr>
        <w:t>6. Naruszenia stwierdzone w trakcie kontroli skutkują wezwaniem do zaniechania naruszeń, wydaniem zaleceń pokontrolnych, bądź wszczęciem postępowania w sprawie wygaszenia zezwolenia.  </w:t>
      </w:r>
    </w:p>
    <w:p w14:paraId="4F07BBD8" w14:textId="77777777" w:rsidR="00EB279D" w:rsidRPr="00EB279D" w:rsidRDefault="00EB279D" w:rsidP="00EB279D">
      <w:pPr>
        <w:pStyle w:val="NormalnyWeb"/>
        <w:rPr>
          <w:sz w:val="22"/>
          <w:szCs w:val="22"/>
        </w:rPr>
      </w:pPr>
      <w:r w:rsidRPr="00EB279D">
        <w:rPr>
          <w:sz w:val="22"/>
          <w:szCs w:val="22"/>
        </w:rPr>
        <w:t> </w:t>
      </w:r>
    </w:p>
    <w:p w14:paraId="307E6A4E" w14:textId="69914D99" w:rsidR="00015309" w:rsidRDefault="00015309" w:rsidP="004504DE">
      <w:pPr>
        <w:jc w:val="both"/>
        <w:rPr>
          <w:rFonts w:ascii="Times New Roman" w:hAnsi="Times New Roman" w:cs="Times New Roman"/>
        </w:rPr>
      </w:pPr>
    </w:p>
    <w:p w14:paraId="34E8C649" w14:textId="77777777" w:rsidR="00EB279D" w:rsidRDefault="00EB279D" w:rsidP="004504DE">
      <w:pPr>
        <w:jc w:val="both"/>
        <w:rPr>
          <w:rFonts w:ascii="Times New Roman" w:hAnsi="Times New Roman" w:cs="Times New Roman"/>
        </w:rPr>
      </w:pPr>
    </w:p>
    <w:p w14:paraId="15A48186" w14:textId="77777777" w:rsidR="00EB279D" w:rsidRDefault="00EB279D" w:rsidP="004504DE">
      <w:pPr>
        <w:jc w:val="both"/>
        <w:rPr>
          <w:rFonts w:ascii="Times New Roman" w:hAnsi="Times New Roman" w:cs="Times New Roman"/>
        </w:rPr>
      </w:pPr>
    </w:p>
    <w:p w14:paraId="073F3C9C" w14:textId="77777777" w:rsidR="00EB279D" w:rsidRDefault="00EB279D" w:rsidP="004504DE">
      <w:pPr>
        <w:jc w:val="both"/>
        <w:rPr>
          <w:rFonts w:ascii="Times New Roman" w:hAnsi="Times New Roman" w:cs="Times New Roman"/>
        </w:rPr>
      </w:pPr>
    </w:p>
    <w:p w14:paraId="73B95EC3" w14:textId="77777777" w:rsidR="00EB279D" w:rsidRDefault="00EB279D" w:rsidP="004504DE">
      <w:pPr>
        <w:jc w:val="both"/>
        <w:rPr>
          <w:rFonts w:ascii="Times New Roman" w:hAnsi="Times New Roman" w:cs="Times New Roman"/>
        </w:rPr>
      </w:pPr>
    </w:p>
    <w:p w14:paraId="14CF31B6" w14:textId="77777777" w:rsidR="00EB279D" w:rsidRDefault="00EB279D" w:rsidP="004504DE">
      <w:pPr>
        <w:jc w:val="both"/>
        <w:rPr>
          <w:rFonts w:ascii="Times New Roman" w:hAnsi="Times New Roman" w:cs="Times New Roman"/>
        </w:rPr>
      </w:pPr>
    </w:p>
    <w:p w14:paraId="150C78FC" w14:textId="403EFAEF" w:rsidR="009C737E" w:rsidRDefault="009C737E" w:rsidP="004504DE">
      <w:pPr>
        <w:jc w:val="both"/>
        <w:rPr>
          <w:rFonts w:ascii="Times New Roman" w:hAnsi="Times New Roman" w:cs="Times New Roman"/>
        </w:rPr>
      </w:pPr>
    </w:p>
    <w:sectPr w:rsidR="009C73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4DE"/>
    <w:rsid w:val="00015309"/>
    <w:rsid w:val="00142B73"/>
    <w:rsid w:val="002430B3"/>
    <w:rsid w:val="002A7DF1"/>
    <w:rsid w:val="004504DE"/>
    <w:rsid w:val="005A5FF0"/>
    <w:rsid w:val="005E46CB"/>
    <w:rsid w:val="00847E72"/>
    <w:rsid w:val="00852FD5"/>
    <w:rsid w:val="009C737E"/>
    <w:rsid w:val="00A17D31"/>
    <w:rsid w:val="00A44712"/>
    <w:rsid w:val="00A82A54"/>
    <w:rsid w:val="00C05C95"/>
    <w:rsid w:val="00CD67E4"/>
    <w:rsid w:val="00EB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84A07"/>
  <w15:chartTrackingRefBased/>
  <w15:docId w15:val="{3F29086F-DCDA-44A7-A2BE-D345A8298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04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0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04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04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04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04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04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04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04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04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04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04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04D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04D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04D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04D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04D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04D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04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0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04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04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04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04D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04D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04D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04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04D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04D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EB2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32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683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4</cp:revision>
  <cp:lastPrinted>2025-08-04T09:09:00Z</cp:lastPrinted>
  <dcterms:created xsi:type="dcterms:W3CDTF">2025-08-04T08:12:00Z</dcterms:created>
  <dcterms:modified xsi:type="dcterms:W3CDTF">2025-08-08T06:26:00Z</dcterms:modified>
</cp:coreProperties>
</file>