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307975" distL="21590" distR="539750" simplePos="0" relativeHeight="125829378" behindDoc="0" locked="0" layoutInCell="1" allowOverlap="1">
            <wp:simplePos x="0" y="0"/>
            <wp:positionH relativeFrom="page">
              <wp:posOffset>920115</wp:posOffset>
            </wp:positionH>
            <wp:positionV relativeFrom="paragraph">
              <wp:posOffset>12700</wp:posOffset>
            </wp:positionV>
            <wp:extent cx="743585" cy="1054735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743585" cy="105473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1161415" distB="0" distL="0" distR="0" simplePos="0" relativeHeight="125829379" behindDoc="0" locked="0" layoutInCell="1" allowOverlap="1">
                <wp:simplePos x="0" y="0"/>
                <wp:positionH relativeFrom="page">
                  <wp:posOffset>898525</wp:posOffset>
                </wp:positionH>
                <wp:positionV relativeFrom="paragraph">
                  <wp:posOffset>1174115</wp:posOffset>
                </wp:positionV>
                <wp:extent cx="1301750" cy="201295"/>
                <wp:wrapSquare wrapText="bothSides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1750" cy="201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IK.6151.10.2025.OŚ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70.75pt;margin-top:92.450000000000003pt;width:102.5pt;height:15.85pt;z-index:-125829374;mso-wrap-distance-left:0;mso-wrap-distance-top:91.450000000000003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IK.6151.10.2025.OŚ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drawing>
          <wp:anchor distT="330200" distB="0" distL="114300" distR="114300" simplePos="0" relativeHeight="125829381" behindDoc="0" locked="0" layoutInCell="1" allowOverlap="1">
            <wp:simplePos x="0" y="0"/>
            <wp:positionH relativeFrom="page">
              <wp:posOffset>4900295</wp:posOffset>
            </wp:positionH>
            <wp:positionV relativeFrom="paragraph">
              <wp:posOffset>5416550</wp:posOffset>
            </wp:positionV>
            <wp:extent cx="1017905" cy="475615"/>
            <wp:wrapTopAndBottom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017905" cy="47561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60" w:line="216" w:lineRule="auto"/>
        <w:ind w:left="0" w:right="0" w:firstLine="0"/>
        <w:jc w:val="center"/>
      </w:pPr>
      <w:r>
        <w:rPr>
          <w:rStyle w:val="CharStyle3"/>
          <w:smallCaps/>
          <w:color w:val="E47B8B"/>
          <w:sz w:val="36"/>
          <w:szCs w:val="36"/>
        </w:rPr>
        <w:t>Burmistrz Gminy i Miasta Węgliniec</w:t>
        <w:br/>
      </w:r>
      <w:r>
        <w:rPr>
          <w:rStyle w:val="CharStyle3"/>
        </w:rPr>
        <w:t>ul. Sikorskiego 3, 59-940 Węgliniec</w:t>
        <w:br/>
        <w:t xml:space="preserve">tel. 75 77 11 435, e-mail: </w:t>
      </w:r>
      <w:r>
        <w:fldChar w:fldCharType="begin"/>
      </w:r>
      <w:r>
        <w:rPr/>
        <w:instrText> HYPERLINK "mailto:wegliniec@wegliniec.pl" </w:instrText>
      </w:r>
      <w:r>
        <w:fldChar w:fldCharType="separate"/>
      </w:r>
      <w:r>
        <w:rPr>
          <w:rStyle w:val="CharStyle3"/>
          <w:lang w:val="en-US" w:eastAsia="en-US"/>
        </w:rPr>
        <w:t>wegliniec@wegliniec.pl</w:t>
      </w:r>
      <w:r>
        <w:fldChar w:fldCharType="end"/>
      </w:r>
      <w:r>
        <w:rPr>
          <w:rStyle w:val="CharStyle3"/>
          <w:lang w:val="en-US" w:eastAsia="en-US"/>
        </w:rPr>
        <w:br/>
      </w:r>
      <w:r>
        <w:fldChar w:fldCharType="begin"/>
      </w:r>
      <w:r>
        <w:rPr/>
        <w:instrText> HYPERLINK "http://www.wegliniec.pl" </w:instrText>
      </w:r>
      <w:r>
        <w:fldChar w:fldCharType="separate"/>
      </w:r>
      <w:r>
        <w:rPr>
          <w:rStyle w:val="CharStyle3"/>
          <w:lang w:val="en-US" w:eastAsia="en-US"/>
        </w:rPr>
        <w:t>www.wegliniec.pl</w:t>
      </w:r>
      <w:r>
        <w:fldChar w:fldCharType="end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960" w:line="240" w:lineRule="auto"/>
        <w:ind w:left="0" w:right="0" w:firstLine="0"/>
        <w:jc w:val="right"/>
      </w:pPr>
      <w:r>
        <w:rPr>
          <w:rStyle w:val="CharStyle3"/>
        </w:rPr>
        <w:t>Węgliniec, dnia 24.11.2025 r.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6"/>
          <w:b/>
          <w:bCs/>
        </w:rPr>
        <w:t>OBWIESZCZENIE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3"/>
        </w:rPr>
        <w:t>Burmistrz Gminy i Miasta Węgliniec stosownie do art. 42ab ust. 2 ustawy z dnia 13 października 1995 r. Prawo łowieckie (Dz.U. z 2025 r. poz. 539) podaje do publicznej wiadomości informacje o polowaniu zbiorowym Koła Łowieckiego „OSTOJA” w obw. 18 w sezonie 2025/2026.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3"/>
        </w:rPr>
        <w:t>Szczegółowy plan polowania zbiorowego stanowi załącznik do niniejszego obwieszczenia.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  <w:sectPr>
          <w:footnotePr>
            <w:pos w:val="pageBottom"/>
            <w:numFmt w:val="decimal"/>
            <w:numRestart w:val="continuous"/>
          </w:footnotePr>
          <w:pgSz w:w="11906" w:h="16838"/>
          <w:pgMar w:top="343" w:right="1362" w:bottom="0" w:left="1415" w:header="0" w:footer="3" w:gutter="0"/>
          <w:pgNumType w:start="1"/>
          <w:cols w:space="720"/>
          <w:noEndnote/>
          <w:rtlGutter w:val="0"/>
          <w:docGrid w:linePitch="360"/>
        </w:sectPr>
      </w:pPr>
      <w:r>
        <w:rPr>
          <w:rStyle w:val="CharStyle3"/>
        </w:rPr>
        <w:t>Jednocześnie informuje, że zgodnie z art. 42ab. ust. 3 ww. ustawy właściciel, posiadacz lub zarządca gruntu, w terminie nie krótszym niż 3 dni przed planowanym terminem rozpoczęcia polowania zbiorowego, może zgłosić sprzeciw wraz z uzasadnieniem do właściwego burmistrza. Sprzeciw może dotyczyć polowania organizowanego we wskazanym terminie. W sprzeciwie właściciel, posiadacz lub zarządca gruntu powinien wskazać nieruchomość przez podanie dokładnego adresu, a w przypadku gdyby takiego adresu nie było - numeru działki ewidencyjnej i obrębu.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7" w:after="7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343" w:right="0" w:bottom="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360"/>
        <w:jc w:val="left"/>
      </w:pPr>
      <w:r>
        <w:rPr>
          <w:rStyle w:val="CharStyle3"/>
          <w:i/>
          <w:iCs/>
          <w:u w:val="single"/>
        </w:rPr>
        <w:t>Załącznik: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160" w:line="240" w:lineRule="auto"/>
        <w:ind w:left="0" w:right="0" w:firstLine="560"/>
        <w:jc w:val="both"/>
      </w:pPr>
      <w:r>
        <w:rPr>
          <w:rStyle w:val="CharStyle3"/>
          <w:i/>
          <w:iCs/>
        </w:rPr>
        <w:t>1. Informacja o polowaniu zbiorowym Koła Łowieckiego „ OSTOJA ’’ w obw. 18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Sporządziła: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18" w:lineRule="auto"/>
        <w:ind w:left="0" w:right="0" w:firstLine="0"/>
        <w:jc w:val="left"/>
      </w:pPr>
      <w:r>
        <w:rPr>
          <w:rStyle w:val="CharStyle3"/>
        </w:rPr>
        <w:t>Magdalena Nowakowska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18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343" w:right="1362" w:bottom="0" w:left="1415" w:header="0" w:footer="3" w:gutter="0"/>
          <w:cols w:space="720"/>
          <w:noEndnote/>
          <w:rtlGutter w:val="0"/>
          <w:docGrid w:linePitch="360"/>
        </w:sectPr>
      </w:pPr>
      <w:r>
        <w:rPr>
          <w:rStyle w:val="CharStyle3"/>
        </w:rPr>
        <w:t>Tel. 75 77 11 435 wew.53</w:t>
      </w:r>
    </w:p>
    <w:p>
      <w:pPr>
        <w:widowControl w:val="0"/>
        <w:spacing w:after="585" w:line="1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965200</wp:posOffset>
            </wp:positionH>
            <wp:positionV relativeFrom="paragraph">
              <wp:posOffset>12700</wp:posOffset>
            </wp:positionV>
            <wp:extent cx="255905" cy="372110"/>
            <wp:wrapNone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55905" cy="37211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343" w:right="1362" w:bottom="0" w:left="1415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pl-PL" w:eastAsia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/>
    </w:rPr>
  </w:style>
  <w:style w:type="character" w:customStyle="1" w:styleId="CharStyle3">
    <w:name w:val="Tekst treści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6">
    <w:name w:val="Tekst treści (2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2">
    <w:name w:val="Tekst treści"/>
    <w:basedOn w:val="Normal"/>
    <w:link w:val="CharStyle3"/>
    <w:pPr>
      <w:widowControl w:val="0"/>
      <w:shd w:val="clear" w:color="auto" w:fill="auto"/>
      <w:spacing w:line="302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5">
    <w:name w:val="Tekst treści (2)"/>
    <w:basedOn w:val="Normal"/>
    <w:link w:val="CharStyle6"/>
    <w:pPr>
      <w:widowControl w:val="0"/>
      <w:shd w:val="clear" w:color="auto" w:fill="auto"/>
      <w:spacing w:after="32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/Relationships>
</file>