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b/>
          <w:bCs/>
          <w:sz w:val="30"/>
          <w:szCs w:val="30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21" w:right="540" w:bottom="1480" w:left="545" w:header="193" w:footer="1052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23 kwietnia 2026 r. o godz. 10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21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7"/>
          <w:b/>
          <w:bCs/>
        </w:rPr>
        <w:t>PROPONOWANY PORZĄDEK OBRAD: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6" w:val="left"/>
        </w:tabs>
        <w:bidi w:val="0"/>
        <w:spacing w:before="0" w:after="0"/>
        <w:ind w:left="580" w:right="0" w:hanging="360"/>
        <w:jc w:val="left"/>
      </w:pPr>
      <w:r>
        <w:rPr>
          <w:rStyle w:val="CharStyle3"/>
        </w:rPr>
        <w:t>Otwarcie posiedzenia i stwierdzenie jego prawomocności.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Ustalenie porządku obrad.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1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Interpelacje i zapytania radnych.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Przyjęcie protokołu sesji z dnia 20.03.2026 r.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580" w:right="0" w:hanging="360"/>
        <w:jc w:val="left"/>
      </w:pPr>
      <w:r>
        <w:rPr>
          <w:rStyle w:val="CharStyle3"/>
        </w:rPr>
        <w:t>Sprawozdanie z prac Burmistrza za okres od 01.03.2026 r. do 31.03.2026 r.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Ocena zasobów pomocy społecznej za 2025 r.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Ocena sprawozdania GCKSiR za 2025 rok.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Analiza pracy ZUK za 2025 rok.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6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Ocena wykonania „Akcji Zima”.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0" w:val="left"/>
        </w:tabs>
        <w:bidi w:val="0"/>
        <w:spacing w:before="0" w:after="0"/>
        <w:ind w:left="580" w:right="0" w:hanging="360"/>
        <w:jc w:val="left"/>
      </w:pPr>
      <w:r>
        <w:rPr>
          <w:rStyle w:val="CharStyle3"/>
        </w:rPr>
        <w:t>Informacje nt. funkcjonowania gospodarki odpadami komunalnymi za rok 2025.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0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Analiza działalności i segregacji śmieci na PSZOK.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0" w:val="left"/>
        </w:tabs>
        <w:bidi w:val="0"/>
        <w:spacing w:before="0" w:after="0"/>
        <w:ind w:left="0" w:right="0" w:firstLine="220"/>
        <w:jc w:val="left"/>
      </w:pPr>
      <w:r>
        <w:rPr>
          <w:rStyle w:val="CharStyle3"/>
        </w:rPr>
        <w:t>Blok uchwał: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67" w:val="left"/>
          <w:tab w:pos="3435" w:val="left"/>
          <w:tab w:pos="5086" w:val="left"/>
        </w:tabs>
        <w:bidi w:val="0"/>
        <w:spacing w:before="0" w:after="120"/>
        <w:ind w:left="860" w:right="0" w:hanging="420"/>
        <w:jc w:val="left"/>
      </w:pPr>
      <w:r>
        <w:rPr>
          <w:rStyle w:val="CharStyle3"/>
        </w:rPr>
        <w:t>w sprawie przystąpienia do sporządzenia miejscowego</w:t>
        <w:tab/>
        <w:t>planu</w:t>
        <w:tab/>
        <w:t>zagospodarowania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0"/>
        <w:jc w:val="left"/>
      </w:pPr>
      <w:r>
        <w:rPr>
          <w:rStyle w:val="CharStyle3"/>
        </w:rPr>
        <w:t>przestrzennego dla terenu położonego na obszarze wsi Stary Węgliniec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7" w:val="left"/>
        </w:tabs>
        <w:bidi w:val="0"/>
        <w:spacing w:before="0" w:after="0"/>
        <w:ind w:left="720" w:right="0" w:hanging="440"/>
        <w:jc w:val="both"/>
      </w:pPr>
      <w:r>
        <w:rPr>
          <w:rStyle w:val="CharStyle3"/>
        </w:rPr>
        <w:t>w sprawie zniesienia formy ochrony z drzewa uznanego za pomnik przyrody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70" w:val="left"/>
        </w:tabs>
        <w:bidi w:val="0"/>
        <w:spacing w:before="0" w:after="0"/>
        <w:ind w:left="0" w:right="0" w:firstLine="0"/>
        <w:jc w:val="left"/>
      </w:pPr>
      <w:r>
        <w:rPr>
          <w:rStyle w:val="CharStyle3"/>
        </w:rPr>
        <w:t>Sprawy organizacyjne: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28" w:lineRule="auto"/>
        <w:ind w:left="860" w:right="0" w:hanging="580"/>
        <w:jc w:val="both"/>
      </w:pPr>
      <w:r>
        <w:rPr>
          <w:rStyle w:val="CharStyle3"/>
        </w:rPr>
        <w:t>Głosowanie wniosków komisji wypracowanych w okresie międzysesyjnym.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40" w:line="228" w:lineRule="auto"/>
        <w:ind w:left="860" w:right="0" w:hanging="580"/>
        <w:jc w:val="both"/>
      </w:pPr>
      <w:r>
        <w:rPr>
          <w:rStyle w:val="CharStyle3"/>
        </w:rPr>
        <w:t>Zapoznanie z korespondencją skierowaną do Rady w okresie międzysesyjnym.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5" w:val="left"/>
        </w:tabs>
        <w:bidi w:val="0"/>
        <w:spacing w:before="0" w:after="0"/>
        <w:ind w:left="0" w:right="0" w:firstLine="0"/>
        <w:jc w:val="left"/>
      </w:pPr>
      <w:r>
        <w:rPr>
          <w:rStyle w:val="CharStyle3"/>
        </w:rPr>
        <w:t>Odpowiedzi na interpelacje i zapytania.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5" w:val="left"/>
        </w:tabs>
        <w:bidi w:val="0"/>
        <w:spacing w:before="0" w:after="0"/>
        <w:ind w:left="0" w:right="0" w:firstLine="0"/>
        <w:jc w:val="left"/>
      </w:pPr>
      <w:r>
        <w:rPr>
          <w:rStyle w:val="CharStyle3"/>
        </w:rPr>
        <w:t>Wolne głosy i komunikaty.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5" w:val="left"/>
        </w:tabs>
        <w:bidi w:val="0"/>
        <w:spacing w:before="0" w:after="940"/>
        <w:ind w:left="0" w:right="0" w:firstLine="0"/>
        <w:jc w:val="left"/>
      </w:pPr>
      <w:r>
        <w:rPr>
          <w:rStyle w:val="CharStyle3"/>
        </w:rPr>
        <w:t>Zamknięcie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0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2"/>
          <w:i/>
          <w:iCs/>
          <w:sz w:val="24"/>
          <w:szCs w:val="24"/>
        </w:rPr>
        <w:t xml:space="preserve">(-) </w:t>
      </w:r>
      <w:r>
        <w:rPr>
          <w:rStyle w:val="CharStyle12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21" w:right="540" w:bottom="621" w:left="545" w:header="0" w:footer="3" w:gutter="0"/>
      <w:cols w:num="2" w:space="804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6"/>
        <w:szCs w:val="46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spacing w:after="260"/>
      <w:ind w:right="5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260"/>
      <w:ind w:right="9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