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center"/>
        <w:rPr>
          <w:sz w:val="34"/>
          <w:szCs w:val="34"/>
        </w:rPr>
      </w:pPr>
      <w:r>
        <w:rPr>
          <w:rStyle w:val="CharStyle3"/>
          <w:b/>
          <w:bCs/>
          <w:sz w:val="34"/>
          <w:szCs w:val="34"/>
        </w:rPr>
        <w:t>Z A W I A D O M I E N I 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38" w:h="11906" w:orient="landscape"/>
          <w:pgMar w:top="635" w:right="539" w:bottom="1321" w:left="549" w:header="207" w:footer="89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>30 lipca 2026 r. o godz. 09</w:t>
      </w:r>
      <w:r>
        <w:rPr>
          <w:rStyle w:val="CharStyle3"/>
          <w:b/>
          <w:bCs/>
          <w:vertAlign w:val="superscript"/>
        </w:rPr>
        <w:t>00</w:t>
      </w:r>
      <w:r>
        <w:rPr>
          <w:rStyle w:val="CharStyle3"/>
          <w:b/>
          <w:bCs/>
        </w:rPr>
        <w:t xml:space="preserve"> w sali posiedzeń Urzędu Gminy i Miasta w Węglińcu</w:t>
        <w:br/>
        <w:t>(II piętro, sala nr 25) przy ul. Sikorskiego 3 odbędzie się sesja Rady Miejskiej</w:t>
      </w:r>
    </w:p>
    <w:p>
      <w:pPr>
        <w:widowControl w:val="0"/>
        <w:spacing w:line="189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38" w:h="11906" w:orient="landscape"/>
          <w:pgMar w:top="635" w:right="0" w:bottom="63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6"/>
          <w:b/>
          <w:bCs/>
        </w:rPr>
        <w:t>PROPONOWANY PORZĄDEK OBRAD: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02" w:val="left"/>
        </w:tabs>
        <w:bidi w:val="0"/>
        <w:spacing w:before="0" w:after="0"/>
        <w:ind w:left="0" w:right="0" w:firstLine="220"/>
        <w:jc w:val="both"/>
      </w:pPr>
      <w:r>
        <w:rPr>
          <w:rStyle w:val="CharStyle6"/>
        </w:rPr>
        <w:t>Otwarcie posiedzenia i stwierdzenie jego prawomocności.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17" w:val="left"/>
        </w:tabs>
        <w:bidi w:val="0"/>
        <w:spacing w:before="0" w:after="0"/>
        <w:ind w:left="0" w:right="0" w:firstLine="220"/>
        <w:jc w:val="both"/>
      </w:pPr>
      <w:r>
        <w:rPr>
          <w:rStyle w:val="CharStyle6"/>
        </w:rPr>
        <w:t>Ustalenie porządku obrad.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17" w:val="left"/>
        </w:tabs>
        <w:bidi w:val="0"/>
        <w:spacing w:before="0" w:after="0"/>
        <w:ind w:left="0" w:right="0" w:firstLine="220"/>
        <w:jc w:val="both"/>
      </w:pPr>
      <w:r>
        <w:rPr>
          <w:rStyle w:val="CharStyle6"/>
        </w:rPr>
        <w:t>Interpelacje i zapytania radnych.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17" w:val="left"/>
        </w:tabs>
        <w:bidi w:val="0"/>
        <w:spacing w:before="0" w:after="0"/>
        <w:ind w:left="0" w:right="0" w:firstLine="220"/>
        <w:jc w:val="both"/>
      </w:pPr>
      <w:r>
        <w:rPr>
          <w:rStyle w:val="CharStyle6"/>
        </w:rPr>
        <w:t>Przyjęcie protokołu sesji z dnia 29.06.2026 r.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12" w:val="left"/>
        </w:tabs>
        <w:bidi w:val="0"/>
        <w:spacing w:before="0" w:after="0"/>
        <w:ind w:left="580" w:right="0" w:hanging="360"/>
        <w:jc w:val="both"/>
      </w:pPr>
      <w:r>
        <w:rPr>
          <w:rStyle w:val="CharStyle6"/>
        </w:rPr>
        <w:t>Sprawozdanie z prac Burmistrza za okres od 01.06.2026 r. do 30.06.2026 r.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12" w:val="left"/>
        </w:tabs>
        <w:bidi w:val="0"/>
        <w:spacing w:before="0" w:after="0"/>
        <w:ind w:left="580" w:right="0" w:hanging="360"/>
        <w:jc w:val="both"/>
      </w:pPr>
      <w:r>
        <w:rPr>
          <w:rStyle w:val="CharStyle6"/>
        </w:rPr>
        <w:t>Analiza sprawozdania z realizacji Rocznego Programu Współpracy Gminy i Miasta Węgliniec z organizacjami pozarządowymi oraz innymi podmiotami, o których mowa w art. 3 ust. 3 ustawy o działalności pożytku publicznego i wolontariacie za rok 2025.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612" w:val="left"/>
        </w:tabs>
        <w:bidi w:val="0"/>
        <w:spacing w:before="0" w:after="0"/>
        <w:ind w:left="0" w:right="0" w:firstLine="220"/>
        <w:jc w:val="both"/>
      </w:pPr>
      <w:r>
        <w:rPr>
          <w:rStyle w:val="CharStyle6"/>
        </w:rPr>
        <w:t>Blok uchwał: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47" w:val="left"/>
          <w:tab w:pos="6502" w:val="left"/>
        </w:tabs>
        <w:bidi w:val="0"/>
        <w:spacing w:before="0" w:after="0"/>
        <w:ind w:left="0" w:right="0" w:firstLine="440"/>
        <w:jc w:val="both"/>
      </w:pPr>
      <w:r>
        <w:rPr>
          <w:rStyle w:val="CharStyle6"/>
        </w:rPr>
        <w:t>w sprawie zmiany załączników do</w:t>
        <w:tab/>
        <w:t>uchwały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3236" w:val="left"/>
        </w:tabs>
        <w:bidi w:val="0"/>
        <w:spacing w:before="0" w:after="0"/>
        <w:ind w:left="0" w:right="0" w:firstLine="860"/>
        <w:jc w:val="both"/>
      </w:pPr>
      <w:r>
        <w:rPr>
          <w:rStyle w:val="CharStyle6"/>
        </w:rPr>
        <w:t>nr 360/XXIII/2025</w:t>
        <w:tab/>
        <w:t>Rady Miejskiej Węglińca z dnia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860" w:right="0" w:firstLine="0"/>
        <w:jc w:val="both"/>
      </w:pPr>
      <w:r>
        <w:rPr>
          <w:rStyle w:val="CharStyle6"/>
        </w:rPr>
        <w:t>30 grudnia 2025 r. w sprawie przyjęcia Wieloletniej Prognozy Finansowej Gminy i Miasta Węgliniec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71" w:val="left"/>
        </w:tabs>
        <w:bidi w:val="0"/>
        <w:spacing w:before="0" w:after="0"/>
        <w:ind w:left="0" w:right="0" w:firstLine="440"/>
        <w:jc w:val="both"/>
      </w:pPr>
      <w:r>
        <w:rPr>
          <w:rStyle w:val="CharStyle6"/>
        </w:rPr>
        <w:t>w sprawie zmian w budżecie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57" w:val="left"/>
        </w:tabs>
        <w:bidi w:val="0"/>
        <w:spacing w:before="0" w:after="0"/>
        <w:ind w:left="860" w:right="0" w:hanging="420"/>
        <w:jc w:val="both"/>
      </w:pPr>
      <w:r>
        <w:rPr>
          <w:rStyle w:val="CharStyle6"/>
        </w:rPr>
        <w:t>w sprawie ustalenia wynagrodzenia Burmistrza Gminy i Miasta Węgliniec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31" w:val="left"/>
        </w:tabs>
        <w:bidi w:val="0"/>
        <w:spacing w:before="0" w:after="0"/>
        <w:ind w:left="720" w:right="0" w:hanging="420"/>
        <w:jc w:val="both"/>
      </w:pPr>
      <w:r>
        <w:rPr>
          <w:rStyle w:val="CharStyle6"/>
        </w:rPr>
        <w:t>w sprawie przystąpienia do sporządzenia miejscowego planu zagospodarowania przestrzennego dla terenu położonego na obszarze wsi Stary Węgliniec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22" w:val="left"/>
        </w:tabs>
        <w:bidi w:val="0"/>
        <w:spacing w:before="0" w:after="0"/>
        <w:ind w:left="720" w:right="0" w:hanging="420"/>
        <w:jc w:val="both"/>
      </w:pPr>
      <w:r>
        <w:rPr>
          <w:rStyle w:val="CharStyle6"/>
        </w:rPr>
        <w:t>w sprawie określenia szczegółowych warunków i trybu przyznawania stypendium uzdolnionym uczniom w ramach Lokalnego Programu Wspierania Edukacji Uzdolnionych Dzieci i Młodzieży z terenu Gminy Węgliniec</w:t>
      </w:r>
    </w:p>
    <w:p>
      <w:pPr>
        <w:pStyle w:val="Style5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31" w:val="left"/>
        </w:tabs>
        <w:bidi w:val="0"/>
        <w:spacing w:before="0" w:after="0"/>
        <w:ind w:left="720" w:right="0" w:hanging="420"/>
        <w:jc w:val="both"/>
      </w:pPr>
      <w:r>
        <w:rPr>
          <w:rStyle w:val="CharStyle6"/>
        </w:rPr>
        <w:t>w sprawie wyrażenia zgody na zawarcie umów dzierżawy i najmu nieruchomości gruntowych lub ich części na czas nieokreślony oraz na odstąpienie od przetargowego trybu zawarcie tych umów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7" w:val="left"/>
        </w:tabs>
        <w:bidi w:val="0"/>
        <w:spacing w:before="0" w:after="0"/>
        <w:ind w:left="0" w:right="0" w:firstLine="0"/>
        <w:jc w:val="both"/>
      </w:pPr>
      <w:r>
        <w:rPr>
          <w:rStyle w:val="CharStyle6"/>
        </w:rPr>
        <w:t>Sprawy organizacyjne: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15" w:val="left"/>
        </w:tabs>
        <w:bidi w:val="0"/>
        <w:spacing w:before="0" w:after="0" w:line="228" w:lineRule="auto"/>
        <w:ind w:left="880" w:right="0" w:hanging="580"/>
        <w:jc w:val="both"/>
      </w:pPr>
      <w:r>
        <w:rPr>
          <w:rStyle w:val="CharStyle6"/>
        </w:rPr>
        <w:t>Głosowanie wniosków komisji wypracowanych w okresie międzysesyjnym.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15" w:val="left"/>
        </w:tabs>
        <w:bidi w:val="0"/>
        <w:spacing w:before="0" w:after="40" w:line="228" w:lineRule="auto"/>
        <w:ind w:left="880" w:right="0" w:hanging="580"/>
        <w:jc w:val="both"/>
      </w:pPr>
      <w:r>
        <w:rPr>
          <w:rStyle w:val="CharStyle6"/>
        </w:rPr>
        <w:t>Zapoznanie z korespondencją skierowaną do Rady w okresie międzysesyjnym.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0"/>
        <w:ind w:left="0" w:right="0" w:firstLine="0"/>
        <w:jc w:val="both"/>
      </w:pPr>
      <w:r>
        <w:rPr>
          <w:rStyle w:val="CharStyle6"/>
        </w:rPr>
        <w:t>Odpowiedzi na interpelacje i zapytania.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22" w:val="left"/>
        </w:tabs>
        <w:bidi w:val="0"/>
        <w:spacing w:before="0" w:after="0"/>
        <w:ind w:left="0" w:right="0" w:firstLine="0"/>
        <w:jc w:val="both"/>
      </w:pPr>
      <w:r>
        <w:rPr>
          <w:rStyle w:val="CharStyle6"/>
        </w:rPr>
        <w:t>Wolne głosy i komunikaty.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522" w:val="left"/>
        </w:tabs>
        <w:bidi w:val="0"/>
        <w:spacing w:before="0" w:after="360"/>
        <w:ind w:left="0" w:right="0" w:firstLine="0"/>
        <w:jc w:val="both"/>
      </w:pPr>
      <w:r>
        <w:rPr>
          <w:rStyle w:val="CharStyle6"/>
        </w:rPr>
        <w:t>Zamknięcie sesji.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r>
        <w:rPr>
          <w:rStyle w:val="CharStyle10"/>
        </w:rPr>
        <w:t>PRZEWODNICZĄCY RADY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right"/>
      </w:pPr>
      <w:r>
        <w:rPr>
          <w:rStyle w:val="CharStyle12"/>
          <w:i/>
          <w:iCs/>
          <w:sz w:val="24"/>
          <w:szCs w:val="24"/>
        </w:rPr>
        <w:t xml:space="preserve">(-) </w:t>
      </w:r>
      <w:r>
        <w:rPr>
          <w:rStyle w:val="CharStyle12"/>
          <w:i/>
          <w:iCs/>
          <w:smallCaps/>
        </w:rPr>
        <w:t>Marek Wawrzynek</w:t>
      </w:r>
    </w:p>
    <w:sectPr>
      <w:footnotePr>
        <w:pos w:val="pageBottom"/>
        <w:numFmt w:val="decimal"/>
        <w:numRestart w:val="continuous"/>
      </w:footnotePr>
      <w:type w:val="continuous"/>
      <w:pgSz w:w="16838" w:h="11906" w:orient="landscape"/>
      <w:pgMar w:top="635" w:right="539" w:bottom="635" w:left="549" w:header="0" w:footer="3" w:gutter="0"/>
      <w:cols w:num="2" w:space="785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</w:abstractNum>
  <w:abstractNum w:abstractNumId="2">
    <w:multiLevelType w:val="multilevel"/>
    <w:lvl w:ilvl="0">
      <w:start w:val="1"/>
      <w:numFmt w:val="bullet"/>
      <w:lvlText w:val="&gt;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0"/>
        <w:szCs w:val="40"/>
        <w:u w:val="none"/>
        <w:shd w:val="clear" w:color="auto" w:fill="auto"/>
        <w:lang w:val="pl-PL" w:eastAsia="pl-PL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6">
    <w:name w:val="Tekst treści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Tekst treści (3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Tekst treści (4)_"/>
    <w:basedOn w:val="DefaultParagraphFont"/>
    <w:link w:val="Style11"/>
    <w:rPr>
      <w:rFonts w:ascii="Times New Roman" w:eastAsia="Times New Roman" w:hAnsi="Times New Roman" w:cs="Times New Roman"/>
      <w:b w:val="0"/>
      <w:bCs w:val="0"/>
      <w:i/>
      <w:iCs/>
      <w:smallCaps/>
      <w:strike w:val="0"/>
      <w:sz w:val="20"/>
      <w:szCs w:val="20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5">
    <w:name w:val="Tekst treści"/>
    <w:basedOn w:val="Normal"/>
    <w:link w:val="CharStyle6"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Tekst treści (3)"/>
    <w:basedOn w:val="Normal"/>
    <w:link w:val="CharStyle10"/>
    <w:pPr>
      <w:widowControl w:val="0"/>
      <w:shd w:val="clear" w:color="auto" w:fill="auto"/>
      <w:spacing w:after="260"/>
      <w:ind w:right="56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Tekst treści (4)"/>
    <w:basedOn w:val="Normal"/>
    <w:link w:val="CharStyle12"/>
    <w:pPr>
      <w:widowControl w:val="0"/>
      <w:shd w:val="clear" w:color="auto" w:fill="auto"/>
      <w:spacing w:after="160"/>
      <w:ind w:right="920"/>
      <w:jc w:val="right"/>
    </w:pPr>
    <w:rPr>
      <w:rFonts w:ascii="Times New Roman" w:eastAsia="Times New Roman" w:hAnsi="Times New Roman" w:cs="Times New Roman"/>
      <w:b w:val="0"/>
      <w:bCs w:val="0"/>
      <w:i/>
      <w:iCs/>
      <w:smallCaps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