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5"/>
        </w:rPr>
        <w:t xml:space="preserve">w dniu </w:t>
      </w:r>
      <w:r>
        <w:rPr>
          <w:rStyle w:val="CharStyle5"/>
          <w:b/>
          <w:bCs/>
        </w:rPr>
        <w:t xml:space="preserve">31 sierpnia 2026 r. </w:t>
      </w:r>
      <w:r>
        <w:rPr>
          <w:rStyle w:val="CharStyle5"/>
        </w:rPr>
        <w:t xml:space="preserve">o godz. </w:t>
      </w:r>
      <w:r>
        <w:rPr>
          <w:rStyle w:val="CharStyle5"/>
          <w:b/>
          <w:bCs/>
        </w:rPr>
        <w:t>09</w:t>
      </w:r>
      <w:r>
        <w:rPr>
          <w:rStyle w:val="CharStyle5"/>
          <w:b/>
          <w:bCs/>
          <w:vertAlign w:val="superscript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5"/>
        </w:rPr>
        <w:t>W SALI POSIEDZEŃ URZĘDU GMINY I MIASTA 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r>
        <w:rPr>
          <w:rStyle w:val="CharStyle5"/>
          <w:b/>
          <w:bCs/>
        </w:rPr>
        <w:t>ODBĘDZIE SIĘ WSPÓLNE POSIEDZENIE KOMISJI:</w:t>
        <w:br/>
        <w:t>GOSPODARCZEJ, SPOŁECZNEJ ORAZ REWIZYJNEJ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360"/>
        <w:jc w:val="left"/>
      </w:pPr>
      <w:r>
        <w:rPr>
          <w:rStyle w:val="CharStyle5"/>
          <w:b/>
          <w:bCs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after="140"/>
        <w:ind w:left="0" w:right="0" w:firstLine="0"/>
        <w:jc w:val="left"/>
      </w:pPr>
      <w:r>
        <w:rPr>
          <w:rStyle w:val="CharStyle8"/>
        </w:rPr>
        <w:t>Otwarcie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/>
        <w:ind w:left="360" w:right="0" w:hanging="360"/>
        <w:jc w:val="left"/>
      </w:pPr>
      <w:r>
        <w:rPr>
          <w:rStyle w:val="CharStyle8"/>
        </w:rPr>
        <w:t>Przygotowanie szkół podstawowych oraz Miejskiego Przedszkola Publicznego im. Św. Mikołaja w Węglińcu do roku szkolnego 2026/2027.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/>
        <w:ind w:left="0" w:right="0" w:firstLine="0"/>
        <w:jc w:val="left"/>
      </w:pPr>
      <w:r>
        <w:rPr>
          <w:rStyle w:val="CharStyle8"/>
        </w:rPr>
        <w:t>Sprawozdanie z działalności Gminnego Centrum Kultury, Sportu i Rekreacji w Węglińcu za I półrocze 2026 roku.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/>
        <w:ind w:left="0" w:right="0" w:firstLine="0"/>
        <w:jc w:val="left"/>
      </w:pPr>
      <w:r>
        <w:rPr>
          <w:rStyle w:val="CharStyle8"/>
        </w:rPr>
        <w:t>Informacje nt. gospodarki leśnej na terenie Gminy Węgliniec.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140"/>
        <w:ind w:left="0" w:right="0" w:firstLine="0"/>
        <w:jc w:val="left"/>
      </w:pPr>
      <w:r>
        <w:rPr>
          <w:rStyle w:val="CharStyle8"/>
        </w:rPr>
        <w:t>Informacje nt. rozwoju turystyki i sportu na terenie Gminy Węgliniec.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140"/>
        <w:ind w:left="0" w:right="0" w:firstLine="0"/>
        <w:jc w:val="left"/>
      </w:pPr>
      <w:r>
        <w:rPr>
          <w:rStyle w:val="CharStyle8"/>
        </w:rPr>
        <w:t>Opiniowanie projektów uchwał.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1400"/>
        <w:ind w:left="0" w:right="0" w:firstLine="0"/>
        <w:jc w:val="left"/>
      </w:pPr>
      <w:r>
        <w:rPr>
          <w:rStyle w:val="CharStyle8"/>
        </w:rPr>
        <w:t>Sprawy różne.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1700" w:firstLine="0"/>
        <w:jc w:val="right"/>
      </w:pPr>
      <w:r>
        <w:rPr>
          <w:rStyle w:val="CharStyle11"/>
          <w:b/>
          <w:bCs/>
        </w:rPr>
        <w:t>PRZEWODNICZĄCY RADY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9320" w:right="0" w:firstLine="0"/>
        <w:jc w:val="left"/>
      </w:pPr>
      <w:r>
        <w:rPr>
          <w:rStyle w:val="CharStyle11"/>
          <w:b/>
          <w:bCs/>
          <w:i/>
          <w:iCs/>
        </w:rPr>
        <w:t>(-) MAREK WAWRZYNEK</w:t>
      </w:r>
    </w:p>
    <w:sectPr>
      <w:footnotePr>
        <w:pos w:val="pageBottom"/>
        <w:numFmt w:val="decimal"/>
        <w:numRestart w:val="continuous"/>
      </w:footnotePr>
      <w:pgSz w:w="16838" w:h="11906" w:orient="landscape"/>
      <w:pgMar w:top="849" w:right="1401" w:bottom="849" w:left="1411" w:header="421" w:footer="421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spacing w:after="35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  <w:spacing w:after="360"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  <w:spacing w:after="240"/>
      <w:ind w:left="4660" w:right="85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